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06" w:rsidRPr="000C2506" w:rsidRDefault="000C2506" w:rsidP="000C2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 xml:space="preserve">Budapest Főváros XV. </w:t>
      </w:r>
      <w:r w:rsidR="007D51A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K</w:t>
      </w:r>
      <w:r w:rsidRPr="000C25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 xml:space="preserve">erületi </w:t>
      </w:r>
      <w:r w:rsidR="007D51A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Ö</w:t>
      </w:r>
      <w:r w:rsidRPr="000C25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nkormányzat Képviselő-testületének Etikai Kódexe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Etikai Kódex megalkotásának célja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 Etikai Kódex meghatározza, hogy a Budapest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Főváros XV. </w:t>
      </w:r>
      <w:r w:rsidR="007D51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erületi </w:t>
      </w:r>
      <w:r w:rsidR="007D51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nkormányzat polgármestere, alpolgármesterei,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önkormányzati képviselői és bizottsági tagjai a XV. kerület</w:t>
      </w: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értékei, múltja és jövőképe alapján, milyen magatartási formát kövessenek. </w:t>
      </w: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Budapest Főváros XV. </w:t>
      </w:r>
      <w:r w:rsidR="007D5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</w:t>
      </w: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erületi </w:t>
      </w:r>
      <w:r w:rsidR="007D5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</w:t>
      </w: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nkormányzat Képviselő-testülete 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elvárja, hogy az Etikai Kódexet önkéntesen betartsák és felelősen járjanak el munkájuk ellátása, illetve valamennyi fennálló kapcsolataik során.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Etikai Kódex szabályok és normák gyűjteménye, amelynek célja, hogy a benne rögzített elvek útmutatóul szolgáljanak az etikai problémák megoldásában, </w:t>
      </w: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Budapest Főváros XV.</w:t>
      </w:r>
      <w:r w:rsidR="007D5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</w:t>
      </w: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erületi </w:t>
      </w:r>
      <w:r w:rsidR="007D5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</w:t>
      </w: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nkormányzat Képviselő-testület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iránti közbizalom erősítése, jó hírneve érdekében.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Etikai Kódexben leírtak az etikus magatartás általános szabályait tartalmazzák, de nem részletezik valamennyi etikai magatartási formát. Ebből következik, hogy a képviselőknek nemcsak az Etikai Kódex előírásait kell betartani, hanem a vonatkozó törvényi rendelkezések mellett, tisztségük általános etikai követelményeit is.​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Nincs az a kódex vagy szabályzat, amely mindazt a </w:t>
      </w:r>
      <w:proofErr w:type="gramStart"/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 számú</w:t>
      </w:r>
      <w:proofErr w:type="gramEnd"/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etikai kihívást, jogi és szabályozási követelményt lefedné, amellyel napi tevékenységünk során szembe kell néznünk, illetve be kell tartanunk. Ezért minden képviselő köteles mindenkor felelősen és körültekintő mérlegelés alapján eljárni.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Etikai Kódexben foglalt értékek védelme közös érdekünk.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érdekében a hivatásetikai alapelvek részletes tartalma az alábbiak szerint kerül meghatározásra.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Etikai Kódex hatálya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ind w:left="100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1.      </w:t>
      </w:r>
      <w:r w:rsidR="007D51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Etikai Kódex</w:t>
      </w:r>
      <w:r w:rsidR="007D51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hatálya kiterjed a </w:t>
      </w: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Budapest Főváros XV. </w:t>
      </w:r>
      <w:r w:rsidR="007D5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</w:t>
      </w: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erületi </w:t>
      </w:r>
      <w:r w:rsidR="007D5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</w:t>
      </w: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nkormányzat Képviselő-testületének képviselőire, polgármesterére és alpolgármestereire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valamint 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állandó bizottságainak külsős bizottsági tagjaira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(továbbiakban Képviselők.)</w:t>
      </w:r>
    </w:p>
    <w:p w:rsidR="000C2506" w:rsidRPr="000C2506" w:rsidRDefault="000C2506" w:rsidP="000C2506">
      <w:pPr>
        <w:spacing w:after="0" w:line="240" w:lineRule="auto"/>
        <w:ind w:left="100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     A Kódex meghatározza a polgármesteri, alpolgármesteri, képviselői és bizottsági munka gyakorlása során, valamint azon kívül követendő és elvárható magatartási szabályokat.</w:t>
      </w:r>
    </w:p>
    <w:p w:rsidR="000C2506" w:rsidRPr="000C2506" w:rsidRDefault="000C2506" w:rsidP="000C250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C250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hivatali tevékenység és munkavégzés során elvárt magatartási követelmények</w:t>
      </w:r>
    </w:p>
    <w:p w:rsidR="000C2506" w:rsidRPr="000C2506" w:rsidRDefault="000C2506" w:rsidP="000C250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Hűség, elkötelezettség</w:t>
      </w:r>
    </w:p>
    <w:p w:rsidR="000C2506" w:rsidRPr="000C2506" w:rsidRDefault="000C2506" w:rsidP="000C250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képviselőknek hűséggel,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hittel, kitartással, becsülettel, a személyére, tevékenységére vonatkozó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jogszabályi előírásokat maradéktalanul megtartva kell munkájukat végezni. A XV.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kerület hírnevének megőrzése, erősítése valamennyi képviselő kötelessége.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lastRenderedPageBreak/>
        <w:t>Igazságos és méltányos jogszolgáltatás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Feladatait a jog és az erkölcs szerint is igazságosan teljesítse, azaz tegyen meg mindent annak érdekében, hogy jogalkalmazása megfeleljen a jogszabályok eredeti céljainak, és az erkölcsileg is helyes legyen.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Döntéseit a jogszabályok adta keretek között mindig a – legjobb szaktudása szerint – valós körülményekre való tekintettel, a </w:t>
      </w:r>
      <w:proofErr w:type="gramStart"/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józan</w:t>
      </w:r>
      <w:r w:rsidR="007D51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ész</w:t>
      </w:r>
      <w:proofErr w:type="gramEnd"/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az emberiesség alapján hozza meg.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Tartózkodjon a felelőtlen vagy valótlan kijele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tésektől, adjon hiteles, megbízható tájékoztatást, tartsa meg a törvényes és az általa vállalt határidőket.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Előítéletektől való mentesség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Érvényesítse az egyenlő elbánás elvét, tartózkodjon minden önkényes intézkedéstől és a hátrányos megkülönböztetés valamennyi fajtájától, munkájában ne befolyásolja személyes, családi, politikai, vagy anyagi érdek.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Kerülje a nemzetiségben,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nemen, fajon, bőrszínen, etnikai, vagy társadalmi hovatartozáson, genetikai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jellemzőkön, nyelven, valláson, hiten, politikai, vagy egyéb meggyőződésen,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tulajdonon, vagyoni helyzeten, fogyatékosságon, koron, szexuális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beállítottságon stb. alapuló indokolatlan diszkriminációnak még a látszatát is.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Méltóság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Tanúsítson viselkedésében, modorában, emberi megnyilvánulásaiban kiegyensúlyozott, mértéktartó, szélsőségektől mentes magatartást. Mindenkor az alkalomhoz illő és hivatalához méltó öltözetben jelenjen meg.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Feladatait az emberi méltóság feltétlen tiszteletben tartásával végezze, ügyintézését és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közalkalmazotti kapcsolatait a mindennapok embersége, az empátia,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segítségnyújtás, a szociális érzékenység és a bizalom jellemezze.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Együttműködés, tisztelet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Folytasson érdemi és a nyilvánosság számára átlátható párbeszédet minden olyan társadalmi csoporttal (annak képviselőjével), amelyre munkája jelentős hatással lehe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Hivatalos és magánérintkezéseit a kölcsönös tiszteleten, megbecsülésen, kollegialitáson alapuló magatartás fémjelezze, tartózkodjon a mások önérzetét, emberi méltóságát sértő megjegyzésektől.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XV. kerületi számára értéket jelent a munkatársi közösség, ezért a képviselők törekedjenek arra a XV. kerület érdekében, hogy csapatként lássák el feladataikat.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Tisztesség, pártatlanság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 nem élhet vissza tisztségével, a kezelésében álló közpénzekkel, vagyonnal, vagy szolgáltatással, továbbá azokkal az információkkal, amelyek munkája során jutottak a tudomására, és nem használhatja fel azokat saját, vagy mások egyéni érdekeinek előmozdítására – még tisztségéből való távozása után sem.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 végezzen olyan üzleti tevékenységet, ne vállaljon olyan beosztást, vagy funkciót, és ne rendelkezzen olyan pénzügyi, kereskedelmi, vagy egyéb érdekeltséggel, amely összeegyeztethetetlen tisztségével, beosztásával, illetve közfeladatai ellátásával.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Haladéktalanul tájékoztassa a Képviselő-testületet, ha beosztása, feladatai és magánérdeke között összeférhetetlenség keletkezik, vagy összeférhetetlenséget vélelmez, illetve ha szolgálati idejének fennállása alatt összeférhetetlen helyzetbe kerü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Nyilatkozat rokoni, családi érintettségről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képviselőknek hat havonta nyilatkozniuk kell az </w:t>
      </w:r>
      <w:r w:rsidR="006A40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átláthatósági biztos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felé, hogy dolgozik-e vagy betölt-e bármilyen tisztség rokonuk, illetve családtagjuk önkormányzati tulajdonú cégnél, önkormányzati költségvetésű szervnél, az önkormányzati hivatalnál, a p</w:t>
      </w:r>
      <w:bookmarkStart w:id="0" w:name="_GoBack"/>
      <w:bookmarkEnd w:id="0"/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olgármesteri hivatalnál, valamint a Képviselő-testület bizottságaiban.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Záró rendelkezések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Kódexet a képviselőkkel ismertetni kell.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C2506" w:rsidRPr="000C2506" w:rsidRDefault="000C2506" w:rsidP="000C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Kódex </w:t>
      </w:r>
      <w:proofErr w:type="gramStart"/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normarendszere …</w:t>
      </w:r>
      <w:proofErr w:type="gramEnd"/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……….lép hatályba</w:t>
      </w:r>
      <w:r w:rsidR="007D51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0C2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FF67C2" w:rsidRPr="000C2506" w:rsidRDefault="00FF67C2" w:rsidP="000C25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67C2" w:rsidRPr="000C2506" w:rsidSect="00FF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06"/>
    <w:rsid w:val="000C2506"/>
    <w:rsid w:val="006A406D"/>
    <w:rsid w:val="007D51AD"/>
    <w:rsid w:val="00E8193A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70B0"/>
  <w15:docId w15:val="{949E9930-9861-4CE8-B748-E644C1EC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67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C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5185</Characters>
  <Application>Microsoft Office Word</Application>
  <DocSecurity>4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 Molnár-Somogyi Beata</cp:lastModifiedBy>
  <cp:revision>2</cp:revision>
  <dcterms:created xsi:type="dcterms:W3CDTF">2022-10-12T11:28:00Z</dcterms:created>
  <dcterms:modified xsi:type="dcterms:W3CDTF">2022-10-12T11:28:00Z</dcterms:modified>
</cp:coreProperties>
</file>