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A8" w:rsidRPr="00607CA8" w:rsidRDefault="00607CA8" w:rsidP="00607CA8">
      <w:pPr>
        <w:jc w:val="center"/>
        <w:rPr>
          <w:b/>
          <w:bCs/>
          <w:sz w:val="28"/>
          <w:szCs w:val="28"/>
          <w:lang/>
        </w:rPr>
      </w:pPr>
      <w:r w:rsidRPr="00607CA8">
        <w:rPr>
          <w:b/>
          <w:bCs/>
          <w:sz w:val="28"/>
          <w:szCs w:val="28"/>
          <w:lang/>
        </w:rPr>
        <w:t>TÁJÉKOZTATÓK</w:t>
      </w:r>
    </w:p>
    <w:p w:rsidR="008A276C" w:rsidRPr="008A276C" w:rsidRDefault="002217E3" w:rsidP="002217E3">
      <w:pPr>
        <w:tabs>
          <w:tab w:val="center" w:pos="4890"/>
          <w:tab w:val="left" w:pos="8775"/>
        </w:tabs>
        <w:rPr>
          <w:b/>
          <w:bCs/>
          <w:lang/>
        </w:rPr>
      </w:pPr>
      <w:r>
        <w:rPr>
          <w:b/>
          <w:bCs/>
          <w:lang/>
        </w:rPr>
        <w:tab/>
      </w:r>
      <w:r w:rsidR="008A276C" w:rsidRPr="008A276C">
        <w:rPr>
          <w:b/>
          <w:bCs/>
          <w:lang/>
        </w:rPr>
        <w:t>2007. évi CLXXXI. törvény</w:t>
      </w:r>
      <w:r>
        <w:rPr>
          <w:b/>
          <w:bCs/>
          <w:lang/>
        </w:rPr>
        <w:tab/>
      </w:r>
    </w:p>
    <w:p w:rsidR="008A276C" w:rsidRPr="008A276C" w:rsidRDefault="008A276C" w:rsidP="008A276C">
      <w:pPr>
        <w:jc w:val="center"/>
        <w:rPr>
          <w:b/>
          <w:bCs/>
          <w:lang/>
        </w:rPr>
      </w:pPr>
      <w:r w:rsidRPr="008A276C">
        <w:rPr>
          <w:b/>
          <w:bCs/>
          <w:lang/>
        </w:rPr>
        <w:t>a közpénzekből nyújtott támogatások átláthatóságáról</w:t>
      </w:r>
      <w:hyperlink r:id="rId6" w:anchor="lbj0id5345" w:history="1">
        <w:r w:rsidRPr="008A276C">
          <w:rPr>
            <w:rStyle w:val="Hiperhivatkozs"/>
            <w:b/>
            <w:bCs/>
            <w:vertAlign w:val="superscript"/>
            <w:lang/>
          </w:rPr>
          <w:t>1</w:t>
        </w:r>
      </w:hyperlink>
    </w:p>
    <w:p w:rsidR="008A276C" w:rsidRPr="008A276C" w:rsidRDefault="008A276C" w:rsidP="008A276C">
      <w:pPr>
        <w:jc w:val="center"/>
        <w:rPr>
          <w:b/>
          <w:bCs/>
          <w:lang/>
        </w:rPr>
      </w:pPr>
      <w:r w:rsidRPr="008A276C">
        <w:rPr>
          <w:b/>
          <w:bCs/>
          <w:lang/>
        </w:rPr>
        <w:t>A hazai és uniós forrásokból megvalósuló fejlesztések sikere nemzeti érdek. A fejlesztési támogatások odaítéléséről és felhasználásáról döntő intézményrendszer átlátható működését biztosító jogszabályok megalkotása és érvényesítése ezért minden felelős, hazafias közéleti erő közös érdeke és kötelessége. Jogos igénye Magyarországnak, hogy e nemzeti közös nevező érvényesítése érdekében a közpénzekből származó források felhasználásával és befektetésével megvalósuló fejlesztések ügye jogi-politikai védelmet kapjon a pártpolitikai vitáktól, illetve a kormányzati ciklusváltásoktól egyaránt. Az Országgyűlés ezért a közpénzekből nyújtott támogatások fokozottabb átláthatóságának megteremtése érdekében a következő törvényt alkotja:</w:t>
      </w:r>
    </w:p>
    <w:p w:rsidR="008A276C" w:rsidRPr="008A276C" w:rsidRDefault="008A276C" w:rsidP="008A276C">
      <w:pPr>
        <w:tabs>
          <w:tab w:val="left" w:pos="6345"/>
        </w:tabs>
        <w:jc w:val="both"/>
        <w:rPr>
          <w:bCs/>
          <w:lang/>
        </w:rPr>
      </w:pPr>
      <w:r w:rsidRPr="008A276C">
        <w:rPr>
          <w:bCs/>
          <w:lang/>
        </w:rPr>
        <w:t>1. § (1) E törvény hatálya</w:t>
      </w:r>
      <w:r>
        <w:rPr>
          <w:bCs/>
          <w:lang/>
        </w:rPr>
        <w:tab/>
      </w:r>
    </w:p>
    <w:p w:rsidR="00607CA8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a) </w:t>
      </w:r>
      <w:r w:rsidRPr="008A276C">
        <w:rPr>
          <w:bCs/>
          <w:lang/>
        </w:rPr>
        <w:t>az államháztartás alrendszereiből,</w:t>
      </w:r>
      <w:r w:rsidR="00607CA8">
        <w:rPr>
          <w:bCs/>
          <w:lang/>
        </w:rPr>
        <w:t xml:space="preserve"> 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b) </w:t>
      </w:r>
      <w:r w:rsidRPr="008A276C">
        <w:rPr>
          <w:bCs/>
          <w:lang/>
        </w:rPr>
        <w:t>az európai uniós forrásokból,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c) </w:t>
      </w:r>
      <w:r w:rsidRPr="008A276C">
        <w:rPr>
          <w:bCs/>
          <w:lang/>
        </w:rPr>
        <w:t>a nemzetközi megállapodás alapján finanszírozott egyéb programokból</w:t>
      </w:r>
      <w:r w:rsidR="00607CA8">
        <w:rPr>
          <w:bCs/>
          <w:lang/>
        </w:rPr>
        <w:t xml:space="preserve"> </w:t>
      </w:r>
      <w:r w:rsidRPr="008A276C">
        <w:rPr>
          <w:bCs/>
          <w:lang/>
        </w:rPr>
        <w:t>származó, egyedi döntés alapján nyújtott, pályázati úton vagy pályázati rendszeren kívül az államháztartáson kívüli természetes személyek, jogi személyek és jogi személyiséggel nem rendelkező egyéb szervezetek - ide nem értve a társasházat - (a továbbiakban együttesen: személy) számára odaítélt, természetben vagy pénzben juttatott támogatásokra terjed ki.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(2) E törvény hatálya nem terjed ki a külön jogszabályban meghatározott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a) </w:t>
      </w:r>
      <w:r w:rsidRPr="008A276C">
        <w:rPr>
          <w:bCs/>
          <w:lang/>
        </w:rPr>
        <w:t>társadalombiztosítási pénzbeli és természetbeni ellátásokra,</w:t>
      </w:r>
    </w:p>
    <w:p w:rsidR="00607CA8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b) </w:t>
      </w:r>
      <w:r w:rsidRPr="008A276C">
        <w:rPr>
          <w:bCs/>
          <w:lang/>
        </w:rPr>
        <w:t>a fogyatékos természetes személyeknek a fogyatékos élethelyzetre tekintettel nyújtott pénzbeli és természetbeni ellátásokra,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c) </w:t>
      </w:r>
      <w:r w:rsidRPr="008A276C">
        <w:rPr>
          <w:bCs/>
          <w:lang/>
        </w:rPr>
        <w:t>családtámogatásokra,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d) </w:t>
      </w:r>
      <w:r w:rsidRPr="008A276C">
        <w:rPr>
          <w:bCs/>
          <w:lang/>
        </w:rPr>
        <w:t>természetes személyeknek a méltánylást igénylő élethelyzetükre figyelemmel, továbbá jövedelmük pótlása, illetve kiegészítése érdekében rászorultsági alapon nyújtott egyéb szociális pénzbeli, természetbeni és személyes jellegű ellátásokra.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(3) E törvény hatálya nem terjed ki a külön jogszabályok által szabályozott azon támogatások elbírálására, folyósítására és nyilvántartására, amelyeket az államháztartás valamely alrendszeréből határon túli magyar szervezetek vagy személyek számára nyújtanak.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(4) A támogatás nem minősül egyedi döntés alapján nyújtott támogatásnak, ha a támogatás nyújtásának minden feltételét jogszabály meghatározza, és a támogatási döntés meghozatala során a döntéshozónak mérlegelési joga nincs. Nem minősül mérlegelési jognak, ha a döntéshozó a jogszabályban meghatározott támogatási keret kimerüléséig a támogatás odaítélésére vonatkozó, a jogszabályi feltételeknek megfelelő kérelmeket beérkezési sorrendben teljesíti.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2. § (1) E törvény alkalmazásában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lastRenderedPageBreak/>
        <w:t xml:space="preserve">a) támogatási döntés: </w:t>
      </w:r>
      <w:r w:rsidRPr="008A276C">
        <w:rPr>
          <w:bCs/>
          <w:lang/>
        </w:rPr>
        <w:t>az 1. § (1) bekezdés szerinti támogatásban részesülő személy, valamint az e személy részére juttatandó konkrét támogatási összeg meghatározása;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b) döntés-előkészítésben közreműködő: </w:t>
      </w:r>
      <w:r w:rsidRPr="008A276C">
        <w:rPr>
          <w:bCs/>
          <w:lang/>
        </w:rPr>
        <w:t>az a természetes személy, aki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ba) </w:t>
      </w:r>
      <w:r w:rsidRPr="008A276C">
        <w:rPr>
          <w:bCs/>
          <w:lang/>
        </w:rPr>
        <w:t>munkaviszony jellegű jogviszonyban vagy polgári jogi jogviszony alapján részt vesz a pályázati kiírás vagy a támogatási döntés előkészítésében,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bb) </w:t>
      </w:r>
      <w:r w:rsidRPr="008A276C">
        <w:rPr>
          <w:bCs/>
          <w:lang/>
        </w:rPr>
        <w:t>támogatási döntés meghozatalára irányuló eljárásban javaslattételi, véleményezési joggal rendelkezik, vagy ilyen joggal rendelkező testület tagja;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c) döntéshozó: </w:t>
      </w:r>
      <w:r w:rsidRPr="008A276C">
        <w:rPr>
          <w:bCs/>
          <w:lang/>
        </w:rPr>
        <w:t>az a természetes személy, aki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ca) </w:t>
      </w:r>
      <w:r w:rsidRPr="008A276C">
        <w:rPr>
          <w:bCs/>
          <w:lang/>
        </w:rPr>
        <w:t>feladat- és hatásköre alapján a támogatási döntés meghozatalára jogosult, vagy az erre jogosult szerv vezetője vagy testület tagja,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cb) </w:t>
      </w:r>
      <w:r w:rsidRPr="008A276C">
        <w:rPr>
          <w:bCs/>
          <w:lang/>
        </w:rPr>
        <w:t>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>d)</w:t>
      </w:r>
      <w:hyperlink r:id="rId7" w:anchor="lbj1id5345" w:history="1">
        <w:r w:rsidRPr="008A276C">
          <w:rPr>
            <w:rStyle w:val="Hiperhivatkozs"/>
            <w:bCs/>
            <w:i/>
            <w:iCs/>
            <w:vertAlign w:val="superscript"/>
            <w:lang/>
          </w:rPr>
          <w:t>2</w:t>
        </w:r>
      </w:hyperlink>
      <w:r w:rsidRPr="008A276C">
        <w:rPr>
          <w:bCs/>
          <w:i/>
          <w:iCs/>
          <w:lang/>
        </w:rPr>
        <w:t xml:space="preserve"> kizárt közjogi tisztségviselő: </w:t>
      </w:r>
      <w:r w:rsidRPr="008A276C">
        <w:rPr>
          <w:bCs/>
          <w:lang/>
        </w:rPr>
        <w:t>a Kormány tagja, a kormánybiztos, a miniszterelnöki biztos, a miniszteri biztos, az államtitkár, a közigazgatási államtitkár, a helyettes államtitkár, a megyei közgyűlés elnöke, a fővárosi közgyűlés esetében a főpolgármester, a területfejlesztésről és a területrendezésről szóló törvény által meghatározott regionális fejlesztési ügynökség vezető tisztségviselői, felügyelő bizottsága tagjai, illetve az Ágazati Operatív Programok Közreműködő szervezetei vezető tisztségviselői és ellenőrző szervének tagjai;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>e)</w:t>
      </w:r>
      <w:hyperlink r:id="rId8" w:anchor="lbj2id5345" w:history="1">
        <w:r w:rsidRPr="008A276C">
          <w:rPr>
            <w:rStyle w:val="Hiperhivatkozs"/>
            <w:bCs/>
            <w:i/>
            <w:iCs/>
            <w:vertAlign w:val="superscript"/>
            <w:lang/>
          </w:rPr>
          <w:t>3</w:t>
        </w:r>
      </w:hyperlink>
      <w:r w:rsidRPr="008A276C">
        <w:rPr>
          <w:bCs/>
          <w:i/>
          <w:iCs/>
          <w:lang/>
        </w:rPr>
        <w:t xml:space="preserve"> </w:t>
      </w:r>
      <w:r w:rsidRPr="008A276C">
        <w:rPr>
          <w:bCs/>
          <w:lang/>
        </w:rPr>
        <w:t xml:space="preserve">nem kizárt közjogi tisztségviselő: a köztársasági elnök, az Országgyűlés által választott vagy a köztársasági elnök által kinevezett tisztségviselő, az országgyűlési és az európai parlamenti képviselő, a nemzetiségi szószóló, a polgármester, az alpolgármester, a főpolgármester, a főpolgármester-helyettes, a helyi önkormányzati képviselő, a helyi önkormányzat képviselő-testülete bizottságának tagja, a központi államigazgatási szerv </w:t>
      </w:r>
      <w:r w:rsidRPr="008A276C">
        <w:rPr>
          <w:bCs/>
          <w:i/>
          <w:iCs/>
          <w:lang/>
        </w:rPr>
        <w:t xml:space="preserve">- </w:t>
      </w:r>
      <w:r w:rsidRPr="008A276C">
        <w:rPr>
          <w:bCs/>
          <w:lang/>
        </w:rPr>
        <w:t xml:space="preserve">a </w:t>
      </w:r>
      <w:r w:rsidRPr="008A276C">
        <w:rPr>
          <w:bCs/>
          <w:i/>
          <w:iCs/>
          <w:lang/>
        </w:rPr>
        <w:t xml:space="preserve">d) </w:t>
      </w:r>
      <w:r w:rsidRPr="008A276C">
        <w:rPr>
          <w:bCs/>
          <w:lang/>
        </w:rPr>
        <w:t>pont alá nem tartozó - vezetője és helyettesei;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f) közeli hozzátartozó: </w:t>
      </w:r>
      <w:r w:rsidRPr="008A276C">
        <w:rPr>
          <w:bCs/>
          <w:lang/>
        </w:rPr>
        <w:t>a Polgári Törvénykönyvről szóló 1959. évi IV. törvény (a továbbiakban: Ptk.) által meghatározott közeli hozzátartozó;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g) vezető tisztségviselő: </w:t>
      </w:r>
      <w:r w:rsidRPr="008A276C">
        <w:rPr>
          <w:bCs/>
          <w:lang/>
        </w:rPr>
        <w:t>a gazdasági társaságokról szóló törvény által meghatározott vezető tisztségviselő.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(2) E törvény pályázatokra vonatkozó rendelkezéseit kell megfelelően alkalmazni a nem pályázati úton odaítélt támogatásokra is azzal, hogy ahol e törvény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a) </w:t>
      </w:r>
      <w:r w:rsidRPr="008A276C">
        <w:rPr>
          <w:bCs/>
          <w:lang/>
        </w:rPr>
        <w:t>pályázatot említ, ott a támogatás odaítélésére irányuló kérelmet,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b) </w:t>
      </w:r>
      <w:r w:rsidRPr="008A276C">
        <w:rPr>
          <w:bCs/>
          <w:lang/>
        </w:rPr>
        <w:t>pályázati eljárást említ, ott a támogatási döntés előkészítésének és meghozatalának folyamatát</w:t>
      </w:r>
      <w:r w:rsidR="00607CA8">
        <w:rPr>
          <w:bCs/>
          <w:lang/>
        </w:rPr>
        <w:t xml:space="preserve"> </w:t>
      </w:r>
      <w:r w:rsidRPr="008A276C">
        <w:rPr>
          <w:bCs/>
          <w:lang/>
        </w:rPr>
        <w:t>kell érteni.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(3) A nem pályázati úton odaítélt támogatásból nem részesülhet az, aki - ha a támogatási döntést pályázati eljárásban hoznák - a pályázati eljárásban nem vehetne részt pályázóként.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(4) E törvény alkalmazásában valamely személy tulajdonában álló gazdasági társaságnak minősül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a) </w:t>
      </w:r>
      <w:r w:rsidRPr="008A276C">
        <w:rPr>
          <w:bCs/>
          <w:lang/>
        </w:rPr>
        <w:t>a legalább 5%-os tulajdonában álló nyilvánosan működő részvénytársaság,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b) </w:t>
      </w:r>
      <w:r w:rsidRPr="008A276C">
        <w:rPr>
          <w:bCs/>
          <w:lang/>
        </w:rPr>
        <w:t>a bármilyen arányban tulajdonában álló gazdasági társaság (ide nem értve a nyilvánosan működő részvénytársaságot),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lastRenderedPageBreak/>
        <w:t xml:space="preserve">c) </w:t>
      </w:r>
      <w:r w:rsidRPr="008A276C">
        <w:rPr>
          <w:bCs/>
          <w:lang/>
        </w:rPr>
        <w:t xml:space="preserve">a tulajdonában álló </w:t>
      </w:r>
      <w:r w:rsidRPr="008A276C">
        <w:rPr>
          <w:bCs/>
          <w:i/>
          <w:iCs/>
          <w:lang/>
        </w:rPr>
        <w:t xml:space="preserve">b) </w:t>
      </w:r>
      <w:r w:rsidRPr="008A276C">
        <w:rPr>
          <w:bCs/>
          <w:lang/>
        </w:rPr>
        <w:t>pont szerinti társaság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ca) </w:t>
      </w:r>
      <w:r w:rsidRPr="008A276C">
        <w:rPr>
          <w:bCs/>
          <w:lang/>
        </w:rPr>
        <w:t>legalább 5%-os tulajdonában álló nyilvánosan működő részvénytársaság,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cb) </w:t>
      </w:r>
      <w:r w:rsidRPr="008A276C">
        <w:rPr>
          <w:bCs/>
          <w:lang/>
        </w:rPr>
        <w:t>bármilyen arányú tulajdonában álló gazdasági társaság (ide nem értve a nyilvánosan működő részvénytársaságot).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(5)</w:t>
      </w:r>
      <w:hyperlink r:id="rId9" w:anchor="lbj3id5345" w:history="1">
        <w:r w:rsidRPr="008A276C">
          <w:rPr>
            <w:rStyle w:val="Hiperhivatkozs"/>
            <w:bCs/>
            <w:vertAlign w:val="superscript"/>
            <w:lang/>
          </w:rPr>
          <w:t>4</w:t>
        </w:r>
      </w:hyperlink>
      <w:r w:rsidRPr="008A276C">
        <w:rPr>
          <w:bCs/>
          <w:lang/>
        </w:rPr>
        <w:t xml:space="preserve"> Az (1) bekezdés </w:t>
      </w:r>
      <w:r w:rsidRPr="008A276C">
        <w:rPr>
          <w:bCs/>
          <w:i/>
          <w:iCs/>
          <w:lang/>
        </w:rPr>
        <w:t xml:space="preserve">d)-e) </w:t>
      </w:r>
      <w:r w:rsidRPr="008A276C">
        <w:rPr>
          <w:bCs/>
          <w:lang/>
        </w:rPr>
        <w:t>pontját nem kell alkalmazni arra, aki tisztségét nem a Magyarország joghatósága alapján kibocsátott jogszabályban meghatározott eljárásban nyerte el.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 xml:space="preserve">(6) Nem minősül az (1) bekezdés </w:t>
      </w:r>
      <w:r w:rsidRPr="008A276C">
        <w:rPr>
          <w:bCs/>
          <w:i/>
          <w:iCs/>
          <w:lang/>
        </w:rPr>
        <w:t xml:space="preserve">b) </w:t>
      </w:r>
      <w:r w:rsidRPr="008A276C">
        <w:rPr>
          <w:bCs/>
          <w:lang/>
        </w:rPr>
        <w:t>pontja szerinti közreműködésnek, ha a természetes személy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a) </w:t>
      </w:r>
      <w:r w:rsidRPr="008A276C">
        <w:rPr>
          <w:bCs/>
          <w:lang/>
        </w:rPr>
        <w:t>a pályázat kiírásáról döntést hozó szerv vagy személy, illetve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b) </w:t>
      </w:r>
      <w:r w:rsidRPr="008A276C">
        <w:rPr>
          <w:bCs/>
          <w:lang/>
        </w:rPr>
        <w:t>a pályázat kiírásáról döntést hozó szerv vagy személy számára a pályázati kiírás tekintetében utasítási joggal rendelkező szerv vagy személy</w:t>
      </w:r>
      <w:r w:rsidR="00607CA8">
        <w:rPr>
          <w:bCs/>
          <w:lang/>
        </w:rPr>
        <w:t xml:space="preserve"> </w:t>
      </w:r>
      <w:r w:rsidRPr="008A276C">
        <w:rPr>
          <w:bCs/>
          <w:lang/>
        </w:rPr>
        <w:t>felkérésére kizárólag a pályázat kiírásáról hozott döntés meghozatala előtt, a pályázati rendszer céljait és elveit meghatározó előzetes konzultáción vesz részt.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3. § (1) Közérdekből nyilvános a pályázati kiírást előkészítő, a pályázatot kiíró, a támogatási döntést előkészítő és a támogatási döntést meghozó szerv vagy személy által a pályázattal, a pályázati eljárással, a támogatási döntéssel összefüggésben kezelt, közérdekű adatnak és különleges adatnak nem minősülő adat.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(2) Az (1) bekezdés szerinti adatok megismerésére a közérdekű adatokra vonatkozó törvényi rendelkezéseket kell alkalmazni.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(3) Az (1) bekezdés szerinti adat nyilvánosságra hozatala nem eredményezheti az olyan adatokhoz - így különösen a technológiai eljárásokra, a műszaki megoldásokra, a gyártási folyamatokra, a munkaszervezési és logisztikai módszerekre, továbbá a know-how-ra vonatkozó adatokhoz - való hozzáférést, amelyek megismerése az üzleti tevékenység végzése szempontjából aránytalan sérelmet okozna, feltéve, hogy ez nem akadályozza meg a közérdekből nyilvános adat megismerésének lehetőségét.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4. § Az e törvényben foglalt követelmények ellenőrzése érdekében a döntést hozó szerv vagy személy jogosult a pályázó 6. § vagy 8. § szerinti érintettségét megalapozó személy nevének, születési helyének és idejének, valamint lakcímének a kezelésére.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5. § (1) A pályázatot befogadó szerv a pályázat befogadásától - illetve a 8. § (2) bekezdése szerinti kezdeményezéstől - számított öt munkanapon belül a Kormány által kijelölt szerv által üzemeltetett honlapon (a továbbiakban: honlap) közzéteszi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a) </w:t>
      </w:r>
      <w:r w:rsidRPr="008A276C">
        <w:rPr>
          <w:bCs/>
          <w:lang/>
        </w:rPr>
        <w:t>a pályázat tárgyát és kiíróját,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b) </w:t>
      </w:r>
      <w:r w:rsidRPr="008A276C">
        <w:rPr>
          <w:bCs/>
          <w:lang/>
        </w:rPr>
        <w:t>a pályázat benyújtóját,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c) </w:t>
      </w:r>
      <w:r w:rsidRPr="008A276C">
        <w:rPr>
          <w:bCs/>
          <w:lang/>
        </w:rPr>
        <w:t>lehetőség szerint az igényelt összeget,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d) </w:t>
      </w:r>
      <w:r w:rsidRPr="008A276C">
        <w:rPr>
          <w:bCs/>
          <w:lang/>
        </w:rPr>
        <w:t>a 8. § szerinti érintettséget.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(2) A pályázatot befogadó szerv a pályázat elbírálását követő 15 napon belül közzéteszi a döntéshozó nevét, és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a) </w:t>
      </w:r>
      <w:r w:rsidRPr="008A276C">
        <w:rPr>
          <w:bCs/>
          <w:lang/>
        </w:rPr>
        <w:t>törli a támogatást el nem nyert pályázat (1) bekezdés szerinti adatait, vagy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b) </w:t>
      </w:r>
      <w:r w:rsidRPr="008A276C">
        <w:rPr>
          <w:bCs/>
          <w:lang/>
        </w:rPr>
        <w:t>közzéteszi az elnyert támogatás összegét.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lastRenderedPageBreak/>
        <w:t>(3) A pályázatot befogadó szerv - a számlák és bizonylatok kivételével - közzéteszi a benyújtott és elfogadott pályázati elszámolást. A közzétett elszámolásban szereplő üzleti titkot olvashatatlanná kell tenni.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(4) A pályázatot befogadó szerv törli az (1)-(3) bekezdés alapján közzétett adatokat a támogatás igényléséhez való jog megnyílása naptári évének utolsó napjától számított öt év elteltével.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(5)</w:t>
      </w:r>
      <w:hyperlink r:id="rId10" w:anchor="lbj4id5345" w:history="1">
        <w:r w:rsidRPr="008A276C">
          <w:rPr>
            <w:rStyle w:val="Hiperhivatkozs"/>
            <w:bCs/>
            <w:vertAlign w:val="superscript"/>
            <w:lang/>
          </w:rPr>
          <w:t>5</w:t>
        </w:r>
      </w:hyperlink>
      <w:r w:rsidRPr="008A276C">
        <w:rPr>
          <w:bCs/>
          <w:lang/>
        </w:rPr>
        <w:t xml:space="preserve"> Az (1)-(4) bekezdést nem kell alkalmazni az e törvény hatálya alá tartozó, a Nemzeti Foglalkoztatási Alapból természetes személyek számára nyújtott támogatások esetében.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(6) A honlapon bárki számára, ingyenesen biztosítani kell a közzétett adatok kereshetőségét, pályázatonként, pályázónként, összeghatár szerint és más módon csoportosított lekérdezhetőségét.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(7)</w:t>
      </w:r>
      <w:hyperlink r:id="rId11" w:anchor="lbj5id5345" w:history="1">
        <w:r w:rsidRPr="008A276C">
          <w:rPr>
            <w:rStyle w:val="Hiperhivatkozs"/>
            <w:bCs/>
            <w:vertAlign w:val="superscript"/>
            <w:lang/>
          </w:rPr>
          <w:t>6</w:t>
        </w:r>
      </w:hyperlink>
      <w:r w:rsidRPr="008A276C">
        <w:rPr>
          <w:bCs/>
          <w:lang/>
        </w:rPr>
        <w:t xml:space="preserve"> Az (1) bekezdés alapján a honlap üzemeltetésére kijelölt szerv a civil szervezettel, mint kedvezményezettel összefüggésben a honlapon közétett adatokat a közzététellel egy időben az erre a célra szolgáló számítógépes rendszer útján megküldi a társadalmi és civil kapcsolatok fejlesztéséért felelős miniszternek.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6. § (1) Nem indulhat pályázóként, és nem részesülhet támogatásban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a) </w:t>
      </w:r>
      <w:r w:rsidRPr="008A276C">
        <w:rPr>
          <w:bCs/>
          <w:lang/>
        </w:rPr>
        <w:t>aki a pályázati eljárásban döntés-előkészítőként közreműködő vagy döntéshozó,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b) </w:t>
      </w:r>
      <w:r w:rsidRPr="008A276C">
        <w:rPr>
          <w:bCs/>
          <w:lang/>
        </w:rPr>
        <w:t>a kizárt közjogi tisztségviselő,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c) </w:t>
      </w:r>
      <w:r w:rsidRPr="008A276C">
        <w:rPr>
          <w:bCs/>
          <w:lang/>
        </w:rPr>
        <w:t xml:space="preserve">az </w:t>
      </w:r>
      <w:r w:rsidRPr="008A276C">
        <w:rPr>
          <w:bCs/>
          <w:i/>
          <w:iCs/>
          <w:lang/>
        </w:rPr>
        <w:t xml:space="preserve">a)-b) </w:t>
      </w:r>
      <w:r w:rsidRPr="008A276C">
        <w:rPr>
          <w:bCs/>
          <w:lang/>
        </w:rPr>
        <w:t>pont alá tartozó személy közeli hozzátartozója,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d) </w:t>
      </w:r>
      <w:r w:rsidRPr="008A276C">
        <w:rPr>
          <w:bCs/>
          <w:lang/>
        </w:rPr>
        <w:t xml:space="preserve">az </w:t>
      </w:r>
      <w:r w:rsidRPr="008A276C">
        <w:rPr>
          <w:bCs/>
          <w:i/>
          <w:iCs/>
          <w:lang/>
        </w:rPr>
        <w:t xml:space="preserve">a)-c) </w:t>
      </w:r>
      <w:r w:rsidRPr="008A276C">
        <w:rPr>
          <w:bCs/>
          <w:lang/>
        </w:rPr>
        <w:t>pontban megjelölt személy tulajdonában álló gazdasági társaság,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>e)</w:t>
      </w:r>
      <w:hyperlink r:id="rId12" w:anchor="lbj6id5345" w:history="1">
        <w:r w:rsidRPr="008A276C">
          <w:rPr>
            <w:rStyle w:val="Hiperhivatkozs"/>
            <w:bCs/>
            <w:i/>
            <w:iCs/>
            <w:vertAlign w:val="superscript"/>
            <w:lang/>
          </w:rPr>
          <w:t>7</w:t>
        </w:r>
      </w:hyperlink>
      <w:r w:rsidRPr="008A276C">
        <w:rPr>
          <w:bCs/>
          <w:i/>
          <w:iCs/>
          <w:lang/>
        </w:rPr>
        <w:t xml:space="preserve"> </w:t>
      </w:r>
      <w:r w:rsidRPr="008A276C">
        <w:rPr>
          <w:bCs/>
          <w:lang/>
        </w:rPr>
        <w:t xml:space="preserve">olyan gazdasági társaság, alapítvány, egyesület, egyházi jogi személy vagy szakszervezet, illetve ezek önálló jogi személyiséggel rendelkező olyan szervezeti egysége, amelyben az </w:t>
      </w:r>
      <w:r w:rsidRPr="008A276C">
        <w:rPr>
          <w:bCs/>
          <w:i/>
          <w:iCs/>
          <w:lang/>
        </w:rPr>
        <w:t xml:space="preserve">a)-c) </w:t>
      </w:r>
      <w:r w:rsidRPr="008A276C">
        <w:rPr>
          <w:bCs/>
          <w:lang/>
        </w:rPr>
        <w:t>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>f)</w:t>
      </w:r>
      <w:hyperlink r:id="rId13" w:anchor="lbj7id5345" w:history="1">
        <w:r w:rsidRPr="008A276C">
          <w:rPr>
            <w:rStyle w:val="Hiperhivatkozs"/>
            <w:bCs/>
            <w:i/>
            <w:iCs/>
            <w:vertAlign w:val="superscript"/>
            <w:lang/>
          </w:rPr>
          <w:t>8</w:t>
        </w:r>
      </w:hyperlink>
      <w:r w:rsidRPr="008A276C">
        <w:rPr>
          <w:bCs/>
          <w:i/>
          <w:iCs/>
          <w:lang/>
        </w:rPr>
        <w:t xml:space="preserve"> </w:t>
      </w:r>
      <w:r w:rsidRPr="008A276C">
        <w:rPr>
          <w:bCs/>
          <w:lang/>
        </w:rPr>
        <w:t>az az egyesület vagy szakszervezet, illetve ezek önálló jogi személyiséggel rendelkező azon szervezeti egysége, valamint az egyházi jogi személy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fa) </w:t>
      </w:r>
      <w:r w:rsidRPr="008A276C">
        <w:rPr>
          <w:bCs/>
          <w:lang/>
        </w:rPr>
        <w:t>amely a pályázat kiírását megelőző öt évben együttműködési megállapodást kötött vagy tartott fenn Magyarországon bejegyzett párttal (a továbbiakban: párt),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fb) </w:t>
      </w:r>
      <w:r w:rsidRPr="008A276C">
        <w:rPr>
          <w:bCs/>
          <w:lang/>
        </w:rPr>
        <w:t>amely a pályázat kiírását megelőző öt évben párttal közös jelöltet állított országgyűlési, európai parlamenti vagy helyi önkormányzati választáson,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g) </w:t>
      </w:r>
      <w:r w:rsidRPr="008A276C">
        <w:rPr>
          <w:bCs/>
          <w:lang/>
        </w:rPr>
        <w:t>akinek a részvételből való kizártságának tényét a 13. § alapján a honlapon közzétették.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(2)</w:t>
      </w:r>
      <w:hyperlink r:id="rId14" w:anchor="lbj8id5345" w:history="1">
        <w:r w:rsidRPr="008A276C">
          <w:rPr>
            <w:rStyle w:val="Hiperhivatkozs"/>
            <w:bCs/>
            <w:vertAlign w:val="superscript"/>
            <w:lang/>
          </w:rPr>
          <w:t>9</w:t>
        </w:r>
      </w:hyperlink>
      <w:r w:rsidRPr="008A276C">
        <w:rPr>
          <w:bCs/>
          <w:lang/>
        </w:rPr>
        <w:t xml:space="preserve"> Az (1) bekezdés </w:t>
      </w:r>
      <w:r w:rsidRPr="008A276C">
        <w:rPr>
          <w:bCs/>
          <w:i/>
          <w:iCs/>
          <w:lang/>
        </w:rPr>
        <w:t xml:space="preserve">e) </w:t>
      </w:r>
      <w:r w:rsidRPr="008A276C">
        <w:rPr>
          <w:bCs/>
          <w:lang/>
        </w:rPr>
        <w:t>pontját nem kell alkalmazni a területfejlesztésről és a területrendezésről szóló törvény által meghatározott regionális fejlesztési ügynökségre, ha a támogatás célja a fejlesztési támogatások elosztása intézményrendszere működésének támogatása, továbbá olyan támogatás, amelynek előkészítésében, lebonyolításában a regionális fejlesztési ügynökség nem vesz részt, illetve a támogatással kapcsolatos döntésre befolyással nem rendelkezik.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(3)</w:t>
      </w:r>
      <w:hyperlink r:id="rId15" w:anchor="lbj9id5345" w:history="1">
        <w:r w:rsidRPr="008A276C">
          <w:rPr>
            <w:rStyle w:val="Hiperhivatkozs"/>
            <w:bCs/>
            <w:vertAlign w:val="superscript"/>
            <w:lang/>
          </w:rPr>
          <w:t>10</w:t>
        </w:r>
      </w:hyperlink>
      <w:r w:rsidRPr="008A276C">
        <w:rPr>
          <w:bCs/>
          <w:lang/>
        </w:rPr>
        <w:t xml:space="preserve"> A Nemzeti Kulturális Alap bizottsága és kollégiumai által elbírált pályázatok tekintetében az (1) bekezdés </w:t>
      </w:r>
      <w:r w:rsidRPr="008A276C">
        <w:rPr>
          <w:bCs/>
          <w:i/>
          <w:iCs/>
          <w:lang/>
        </w:rPr>
        <w:t xml:space="preserve">e) </w:t>
      </w:r>
      <w:r w:rsidRPr="008A276C">
        <w:rPr>
          <w:bCs/>
          <w:lang/>
        </w:rPr>
        <w:t xml:space="preserve">pontja nem akadálya annak, hogy olyan egyesület, alapítvány, gazdasági társaság, egyházi jogi személy vagy szakszervezet pályázzon, amelyben a pályázati eljárásban döntés-előkészítőként közreműködő vagy döntéshozó személy, vagy ennek közeli hozzátartozója vezető tisztségviselő, az alapítvány kezelő szervének, </w:t>
      </w:r>
      <w:r w:rsidRPr="008A276C">
        <w:rPr>
          <w:bCs/>
          <w:lang/>
        </w:rPr>
        <w:lastRenderedPageBreak/>
        <w:t>szervezetének tagja, tisztségviselője, az egyesület, az egyházi jogi személy vagy a szakszervezet ügyintéző vagy képviseleti szervének tagja.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(4)</w:t>
      </w:r>
      <w:hyperlink r:id="rId16" w:anchor="lbj10id5345" w:history="1">
        <w:r w:rsidRPr="008A276C">
          <w:rPr>
            <w:rStyle w:val="Hiperhivatkozs"/>
            <w:bCs/>
            <w:vertAlign w:val="superscript"/>
            <w:lang/>
          </w:rPr>
          <w:t>11</w:t>
        </w:r>
      </w:hyperlink>
      <w:r w:rsidRPr="008A276C">
        <w:rPr>
          <w:bCs/>
          <w:lang/>
        </w:rPr>
        <w:t xml:space="preserve"> Ha a (3) bekezdés szerinti pályázatról a döntést a Nemzeti Kulturális Alap kollégiuma vagy a Nemzeti Kulturális Alapról szóló 1993. évi XXIII. törvény (a továbbiakban: NKA tv.) 2. §-ának (6) bekezdése szerint a bizottság hozná, a 6. § (1) bekezdés </w:t>
      </w:r>
      <w:r w:rsidRPr="008A276C">
        <w:rPr>
          <w:bCs/>
          <w:i/>
          <w:iCs/>
          <w:lang/>
        </w:rPr>
        <w:t xml:space="preserve">e) </w:t>
      </w:r>
      <w:r w:rsidRPr="008A276C">
        <w:rPr>
          <w:bCs/>
          <w:lang/>
        </w:rPr>
        <w:t>pontjában meghatározott valamely körülmény fennállása az érintett kollégiumi vagy bizottsági tag NKA tv. 2/A. § (5) bekezdésében meghatározott összeférhetetlenségét alapozza meg.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 xml:space="preserve">(5) Az (1) bekezdés </w:t>
      </w:r>
      <w:r w:rsidRPr="008A276C">
        <w:rPr>
          <w:bCs/>
          <w:i/>
          <w:iCs/>
          <w:lang/>
        </w:rPr>
        <w:t xml:space="preserve">e) </w:t>
      </w:r>
      <w:r w:rsidRPr="008A276C">
        <w:rPr>
          <w:bCs/>
          <w:lang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7. § (1)</w:t>
      </w:r>
      <w:hyperlink r:id="rId17" w:anchor="lbj11id5345" w:history="1">
        <w:r w:rsidRPr="008A276C">
          <w:rPr>
            <w:rStyle w:val="Hiperhivatkozs"/>
            <w:bCs/>
            <w:vertAlign w:val="superscript"/>
            <w:lang/>
          </w:rPr>
          <w:t>12</w:t>
        </w:r>
      </w:hyperlink>
      <w:r w:rsidRPr="008A276C">
        <w:rPr>
          <w:bCs/>
          <w:lang/>
        </w:rPr>
        <w:t xml:space="preserve"> Ha a pályázatot helyi önkormányzat, nemzetiségi önkormányzat, helyi önkormányzati költségvetési szerv, országos nemzetiségi önkormányzati költségvetési szerv vagy ezek tulajdonában álló gazdasági társaság vagy közhasznú társaság nyújtotta be, a helyi önkormányzati képviselőtestület tagja, a nemzetiségi önkormányzati testület tagja, valamint a projekt megvalósulásával érintett megye (főváros) területén fekvő választókerületben megválasztott vagy a projekt megvalósulásával érintett településen lakóhellyel rendelkező országgyűlési képviselő a támogatási döntés meghozatalában nem vehet részt, de - ha a döntésre testület jogosult - a testület ülésén részt vehet.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(2)</w:t>
      </w:r>
      <w:hyperlink r:id="rId18" w:anchor="lbj12id5345" w:history="1">
        <w:r w:rsidRPr="008A276C">
          <w:rPr>
            <w:rStyle w:val="Hiperhivatkozs"/>
            <w:bCs/>
            <w:vertAlign w:val="superscript"/>
            <w:lang/>
          </w:rPr>
          <w:t>13</w:t>
        </w:r>
      </w:hyperlink>
      <w:r w:rsidRPr="008A276C">
        <w:rPr>
          <w:bCs/>
          <w:lang/>
        </w:rPr>
        <w:t xml:space="preserve"> Az (1) bekezdés nem akadálya annak, hogy a megyei közgyűlés elnöke vagy tagja, a fővárosi közgyűlés esetében a főpolgármester vagy a fővárosi közgyűlés tagja a támogatási döntés meghozatalát megelőzően a pályázat előzetes véleményezésében részt vegyen.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8. § (1) Ha a pályázó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a) </w:t>
      </w:r>
      <w:r w:rsidRPr="008A276C">
        <w:rPr>
          <w:bCs/>
          <w:lang/>
        </w:rPr>
        <w:t>a pályázati eljárásban döntés-előkészítőként közreműködő vagy döntést hozó szervnél munkavégzésre irányuló jogviszonyban áll,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b) </w:t>
      </w:r>
      <w:r w:rsidRPr="008A276C">
        <w:rPr>
          <w:bCs/>
          <w:lang/>
        </w:rPr>
        <w:t>nem kizárt közjogi tisztségviselő,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c) </w:t>
      </w:r>
      <w:r w:rsidRPr="008A276C">
        <w:rPr>
          <w:bCs/>
          <w:lang/>
        </w:rPr>
        <w:t xml:space="preserve">az </w:t>
      </w:r>
      <w:r w:rsidRPr="008A276C">
        <w:rPr>
          <w:bCs/>
          <w:i/>
          <w:iCs/>
          <w:lang/>
        </w:rPr>
        <w:t xml:space="preserve">a)-b) </w:t>
      </w:r>
      <w:r w:rsidRPr="008A276C">
        <w:rPr>
          <w:bCs/>
          <w:lang/>
        </w:rPr>
        <w:t>pont alá tartozó személy közeli hozzátartozója,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d) </w:t>
      </w:r>
      <w:r w:rsidRPr="008A276C">
        <w:rPr>
          <w:bCs/>
          <w:lang/>
        </w:rPr>
        <w:t xml:space="preserve">az </w:t>
      </w:r>
      <w:r w:rsidRPr="008A276C">
        <w:rPr>
          <w:bCs/>
          <w:i/>
          <w:iCs/>
          <w:lang/>
        </w:rPr>
        <w:t xml:space="preserve">a)-c) </w:t>
      </w:r>
      <w:r w:rsidRPr="008A276C">
        <w:rPr>
          <w:bCs/>
          <w:lang/>
        </w:rPr>
        <w:t>pontban megjelölt személy tulajdonában álló gazdasági társaság,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>e)</w:t>
      </w:r>
      <w:hyperlink r:id="rId19" w:anchor="lbj13id5345" w:history="1">
        <w:r w:rsidRPr="008A276C">
          <w:rPr>
            <w:rStyle w:val="Hiperhivatkozs"/>
            <w:bCs/>
            <w:i/>
            <w:iCs/>
            <w:vertAlign w:val="superscript"/>
            <w:lang/>
          </w:rPr>
          <w:t>14</w:t>
        </w:r>
      </w:hyperlink>
      <w:r w:rsidRPr="008A276C">
        <w:rPr>
          <w:bCs/>
          <w:i/>
          <w:iCs/>
          <w:lang/>
        </w:rPr>
        <w:t xml:space="preserve"> </w:t>
      </w:r>
      <w:r w:rsidRPr="008A276C">
        <w:rPr>
          <w:bCs/>
          <w:lang/>
        </w:rPr>
        <w:t xml:space="preserve">olyan gazdasági társaság, alapítvány, egyesület, egyházi jogi személy vagy szakszervezet, amelyben az </w:t>
      </w:r>
      <w:r w:rsidRPr="008A276C">
        <w:rPr>
          <w:bCs/>
          <w:i/>
          <w:iCs/>
          <w:lang/>
        </w:rPr>
        <w:t xml:space="preserve">a)-c) </w:t>
      </w:r>
      <w:r w:rsidRPr="008A276C">
        <w:rPr>
          <w:bCs/>
          <w:lang/>
        </w:rPr>
        <w:t>pont alá tartozó személy vezető tisztségviselő, az alapítvány kezelő szervének, szervezetének tagja, tisztségviselője vagy az egyesület ügyintéző vagy képviseleti szervének tagja,</w:t>
      </w:r>
      <w:r w:rsidR="00607CA8">
        <w:rPr>
          <w:bCs/>
          <w:lang/>
        </w:rPr>
        <w:t xml:space="preserve"> </w:t>
      </w:r>
      <w:r w:rsidRPr="008A276C">
        <w:rPr>
          <w:bCs/>
          <w:lang/>
        </w:rPr>
        <w:t>köteles kezdeményezni e körülménynek a honlapon történő közzétételét a pályázat benyújtásával egyidejűleg.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(3) Ha a pályázó a közzétételt határidőben nem kezdeményezte, támogatásban nem részesülhet.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9. § Nem vehet részt döntéshozóként vagy döntés-előkészítésben közreműködőként az, aki vagy akinek a közeli hozzátartozója a pályázóval munkavégzésre irányuló jogviszonyban áll.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10. § (1) A pályázati eljárásban a döntés-előkészítő szerv vezetője köteles gondoskodni arról, hogy e törvény rendelkezései az előkészítés során érvényesüljenek. Ha az összeférhetetlenség e szerv vezetője vonatkozásában áll fenn, e feladatát a helyettese köteles ellátni.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lastRenderedPageBreak/>
        <w:t>(2) Ha az (1) bekezdésben megjelölt vezető azt tapasztalja, hogy a döntés-előkészítési eljárásban e törvény rendelkezéseit megsértették, köteles e körülményt a döntésre vonatkozó előterjesztés tárgyalásának megkezdése előtt a döntést hozó szervnek vagy személynek írásban jelezni.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11. § A pályázati eljárásban döntést hozó szerv vezetője vagy a döntést hozó személy köteles gondoskodni arról, hogy e törvény rendelkezései a döntéshozatal során érvényesüljenek. Ha az összeférhetetlenség e szerv vezetője vagy a döntést hozó személy vonatkozásában áll fenn, e feladatát a helyettese köteles ellátni.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12. § (1) Ki kell zárni azt a pályázatot, amelynek a benyújtója a pályázaton - a pályázati eljárás bármely szakaszában fennálló körülményre tekintettel - nem részesülhet támogatásban. A pályázatból való kizárást a döntést hozó szervnél vagy személynél bárki kezdeményezheti. A pályázatból való kizárás a döntés meghozataláig kezdeményezhető. A döntési eljárásban közreműködő - az érintett személy megjelölésével - haladéktalanul köteles kezdeményezni a döntést hozó szervnél vagy személynél a pályázatból való kizárást, ha annak indokairól tudomást szerzett.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(2) A kezdeményezéssel érintett személy nyilatkozatot tehet az összeférhetetlenség fennállásával kapcsolatban.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(3) A döntést hozó szerv vagy személy a kezdeményezés tárgyában soron kívül dönt. A döntéshozatalban a kezdeményezéssel érintett személy nem vehet részt. Amennyiben a döntéshozatalra testület jogosult, a kizáráshoz a testület valamennyi tagja több mint felének egyetértő szavazata szükséges.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(4) Ha a döntést hozó szerv vagy személy megállapítja, hogy a pályázatot benyújtó személy megsértette e törvény rendelkezéseit, vagy e törvényből következően a pályázaton nem részesülhet támogatásban, e döntés egyúttal a pályázó által benyújtott pályázat elutasítását is jelenti.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(5) Ha a döntést hozó szerv vagy személy döntésében a (4) bekezdésben foglaltakat nem állapítja meg, a döntéshozatali eljárást lefolytatja.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13. § (1) A döntést hozó szerv vagy személy tájékoztatja a honlap üzemeltetőjét az e törvény megsértése miatt jogerősen kizárt pályázatot benyújtó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a) </w:t>
      </w:r>
      <w:r w:rsidRPr="008A276C">
        <w:rPr>
          <w:bCs/>
          <w:lang/>
        </w:rPr>
        <w:t>természetes személy nevéről, születési helyéről és idejéről, valamint lakcíméről,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b) </w:t>
      </w:r>
      <w:r w:rsidRPr="008A276C">
        <w:rPr>
          <w:bCs/>
          <w:lang/>
        </w:rPr>
        <w:t>jogi személy vagy jogi személyiség nélküli szervezet nevéről és székhelyéről, nyilvántartásba vételi okiratának számáról és a nyilvántartásba vevő szerv megnevezéséről.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(2) A honlap üzemeltetője az (1) bekezdésben meghatározott adatokat, valamint a kizárás tényét a jogerős döntéstől számított két év időtartamra a honlapon közzéteszi.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(3) Az (1)-(2) bekezdést nem kell alkalmazni a pályázóra, ha a kizárási okot a döntéshozatalt megelőzően maga vagy az érintettséget megalapozó személy jelentette be.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14. § A pályázó a pályázati anyaghoz csatolva írásban nyilatkozik arról, hogy nem esik a 6. §-ban foglalt korlátozás alá. A nyilatkozat csatolása nélkül a pályázat érvénytelen. A nyilatkozatnak tartalmaznia kell az alábbiakat: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a) </w:t>
      </w:r>
      <w:r w:rsidRPr="008A276C">
        <w:rPr>
          <w:bCs/>
          <w:lang/>
        </w:rPr>
        <w:t>a természetes személy pályázó neve, lakcíme, születési ideje és helye,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b) </w:t>
      </w:r>
      <w:r w:rsidRPr="008A276C">
        <w:rPr>
          <w:bCs/>
          <w:lang/>
        </w:rPr>
        <w:t>a pályázó gazdasági társaság, cégneve, székhelye, cégjegyzékszáma, adószáma, képviselőjének neve,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c) </w:t>
      </w:r>
      <w:r w:rsidRPr="008A276C">
        <w:rPr>
          <w:bCs/>
          <w:lang/>
        </w:rPr>
        <w:t>a pályázó egyéb szervezet neve, székhelye, képviselőjének neve, nyilvántartásba vételi okiratának száma, a nyilvántartásba vevő szerv megnevezése,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lastRenderedPageBreak/>
        <w:t xml:space="preserve">d) </w:t>
      </w:r>
      <w:r w:rsidRPr="008A276C">
        <w:rPr>
          <w:bCs/>
          <w:lang/>
        </w:rPr>
        <w:t>az e törvény szerinti érintettség, összeférhetetlenség ténye vagy ezek hiánya,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e) </w:t>
      </w:r>
      <w:r w:rsidRPr="008A276C">
        <w:rPr>
          <w:bCs/>
          <w:lang/>
        </w:rPr>
        <w:t>az érintettség, összeférhetetlenség alapjául szolgáló körülmények leírása,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f) </w:t>
      </w:r>
      <w:r w:rsidRPr="008A276C">
        <w:rPr>
          <w:bCs/>
          <w:lang/>
        </w:rPr>
        <w:t>nyilatkozat arról, hogy a pályázó e törvény rendelkezéseinek eleget tett érintettségével kapcsolatban, illetve összeférhetetlensége megszüntetése érdekében.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15. § (1) Ha a döntést hozó szerv vagy személy az összeférhetetlenség fennállása ellenére a pályázatot nem zárja ki és a pályázatot támogatásban részesíti, az e döntés alapján kötött szerződés semmis. A folyósított támogatást a kedvezményezett egy összegben, a folyósítás és a visszafizetés időpontja közötti időszakra eső, az adózás rendjéről szóló törvényben meghatározott késedelmi pótlékkal azonos mértékű kamattal növelten köteles visszatéríteni.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(2) Az érvénytelenség megállapítását a döntéshozatalt követő két éven belül, írásban bárki kezdeményezheti. A kezdeményezést a döntést hozó szerv vezetőjéhez vagy a döntést hozó személyhez kell benyújtani.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(3) A döntést hozó szerv vezetője vagy a döntést hozó személy a kezdeményezésről annak kézhezvételétől számított 15 napon belül határozattal dönt.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(4) A döntéshozatalt követő hat hónapon túl, illetve a pályázatban foglaltak megvalósítását követően az (1) bekezdésben foglalt jogkövetkezmény nem alkalmazható.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16. § Semmis az az átruházási szerződés, amelyben a döntéshozó, annak közeli hozzátartozója vagy ezek tulajdonában álló gazdasági társaság a pályázat elszámolásának elfogadásától számított két éven belül - a nyilvánosan működő részvénytársaságban szerzett legfeljebb 5%-os tulajdoni részesedést kivéve - tulajdonrészt szerez olyan gazdasági társaságban, amelyet abban a pályázati eljárásban nyilvánítottak nyertesnek, amelyben a döntéshozó részt vett a támogatási döntés meghozatalában.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17. § (1) A pályázat érvénytelenségét megállapító vagy a pályázatot a kezdeményezés ellenére érvényesnek nyilvánító határozat felülvizsgálatát a határozat meghozatalától számított 30 napon belül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a) </w:t>
      </w:r>
      <w:r w:rsidRPr="008A276C">
        <w:rPr>
          <w:bCs/>
          <w:lang/>
        </w:rPr>
        <w:t>ha a határozatot közigazgatási eljárás keretében hozták, az erre irányadó törvényi rendelkezések szerint,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>b)</w:t>
      </w:r>
      <w:hyperlink r:id="rId20" w:anchor="lbj14id5345" w:history="1">
        <w:r w:rsidRPr="008A276C">
          <w:rPr>
            <w:rStyle w:val="Hiperhivatkozs"/>
            <w:bCs/>
            <w:i/>
            <w:iCs/>
            <w:vertAlign w:val="superscript"/>
            <w:lang/>
          </w:rPr>
          <w:t>15</w:t>
        </w:r>
      </w:hyperlink>
      <w:r w:rsidRPr="008A276C">
        <w:rPr>
          <w:bCs/>
          <w:i/>
          <w:iCs/>
          <w:lang/>
        </w:rPr>
        <w:t xml:space="preserve"> </w:t>
      </w:r>
      <w:r w:rsidRPr="008A276C">
        <w:rPr>
          <w:bCs/>
          <w:lang/>
        </w:rPr>
        <w:t>egyéb esetben a pályázati eljárásban igénybe vehető jogorvoslati lehetőségek kimerítését követően a határozatot hozó szerv ellen indított polgári nemperes eljárásban a határozatot hozó szerv székhelye szerint illetékes közigazgatási és munkaügyi bíróságtól</w:t>
      </w:r>
      <w:r w:rsidR="00607CA8">
        <w:rPr>
          <w:bCs/>
          <w:lang/>
        </w:rPr>
        <w:t xml:space="preserve"> </w:t>
      </w:r>
      <w:r w:rsidRPr="008A276C">
        <w:rPr>
          <w:bCs/>
          <w:lang/>
        </w:rPr>
        <w:t>lehet kérni.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 xml:space="preserve">(2) Az (1) bekezdés </w:t>
      </w:r>
      <w:r w:rsidRPr="008A276C">
        <w:rPr>
          <w:bCs/>
          <w:i/>
          <w:iCs/>
          <w:lang/>
        </w:rPr>
        <w:t xml:space="preserve">b) </w:t>
      </w:r>
      <w:r w:rsidRPr="008A276C">
        <w:rPr>
          <w:bCs/>
          <w:lang/>
        </w:rPr>
        <w:t>pont szerinti kérelem benyújtására az érvénytelenség megállapítását kezdeményező, az összeférhetetlenséggel érintett pályázó, valamint az jogosult, akit erre jogszabály feljogosít. A kérelemről a bíróság az egyes közigazgatási nemperes eljárásokban alkalmazandó szabályokról szóló törvény rendelkezéseit alkalmazva a kérelem benyújtásától számított 30 napon belül határoz.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18. § (1) Felhatalmazást kap a Kormány, hogy rendeletben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a) </w:t>
      </w:r>
      <w:r w:rsidRPr="008A276C">
        <w:rPr>
          <w:bCs/>
          <w:lang/>
        </w:rPr>
        <w:t>szabályozza a pályázattal összefüggő közzététel részletes szabályait,</w:t>
      </w:r>
      <w:hyperlink r:id="rId21" w:anchor="lbj15id5345" w:history="1">
        <w:r w:rsidRPr="008A276C">
          <w:rPr>
            <w:rStyle w:val="Hiperhivatkozs"/>
            <w:bCs/>
            <w:vertAlign w:val="superscript"/>
            <w:lang/>
          </w:rPr>
          <w:t>16</w:t>
        </w:r>
      </w:hyperlink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b) </w:t>
      </w:r>
      <w:r w:rsidRPr="008A276C">
        <w:rPr>
          <w:bCs/>
          <w:lang/>
        </w:rPr>
        <w:t>jelölje ki a honlapot üzemeltető szervet,</w:t>
      </w:r>
      <w:hyperlink r:id="rId22" w:anchor="lbj16id5345" w:history="1">
        <w:r w:rsidRPr="008A276C">
          <w:rPr>
            <w:rStyle w:val="Hiperhivatkozs"/>
            <w:bCs/>
            <w:vertAlign w:val="superscript"/>
            <w:lang/>
          </w:rPr>
          <w:t>17</w:t>
        </w:r>
      </w:hyperlink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c) </w:t>
      </w:r>
      <w:r w:rsidRPr="008A276C">
        <w:rPr>
          <w:bCs/>
          <w:lang/>
        </w:rPr>
        <w:t xml:space="preserve">az 1. § (1) bekezdés </w:t>
      </w:r>
      <w:r w:rsidRPr="008A276C">
        <w:rPr>
          <w:bCs/>
          <w:i/>
          <w:iCs/>
          <w:lang/>
        </w:rPr>
        <w:t xml:space="preserve">b)-c) </w:t>
      </w:r>
      <w:r w:rsidRPr="008A276C">
        <w:rPr>
          <w:bCs/>
          <w:lang/>
        </w:rPr>
        <w:t>pontja szerinti támogatások tekintetében e törvénynél szigorúbb, a döntés-előkészítésben és a döntéshozatalban való részvételre vonatkozó összeférhetetlenségi szabályokat állapítson meg,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t xml:space="preserve">d) </w:t>
      </w:r>
      <w:r w:rsidRPr="008A276C">
        <w:rPr>
          <w:bCs/>
          <w:lang/>
        </w:rPr>
        <w:t xml:space="preserve">határozza meg az 1. § (2) bekezdésének </w:t>
      </w:r>
      <w:r w:rsidRPr="008A276C">
        <w:rPr>
          <w:bCs/>
          <w:i/>
          <w:iCs/>
          <w:lang/>
        </w:rPr>
        <w:t xml:space="preserve">b)-d) </w:t>
      </w:r>
      <w:r w:rsidRPr="008A276C">
        <w:rPr>
          <w:bCs/>
          <w:lang/>
        </w:rPr>
        <w:t>pontjainak alkalmazási körébe tartozó támogatásokat,</w:t>
      </w:r>
      <w:hyperlink r:id="rId23" w:anchor="lbj17id5345" w:history="1">
        <w:r w:rsidRPr="008A276C">
          <w:rPr>
            <w:rStyle w:val="Hiperhivatkozs"/>
            <w:bCs/>
            <w:vertAlign w:val="superscript"/>
            <w:lang/>
          </w:rPr>
          <w:t>18</w:t>
        </w:r>
      </w:hyperlink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i/>
          <w:iCs/>
          <w:lang/>
        </w:rPr>
        <w:lastRenderedPageBreak/>
        <w:t xml:space="preserve">e) </w:t>
      </w:r>
      <w:r w:rsidRPr="008A276C">
        <w:rPr>
          <w:bCs/>
          <w:lang/>
        </w:rPr>
        <w:t>egyes, az 1. § (1) bekezdés szerinti olyan támogatások tekintetében e törvény rendelkezéseitől eltérjen, amelyek esetében közvetlenül alkalmazandó uniós jogi aktus kifejezetten előírja, hogy egyes meghatározott személyek, szervezetek részt vegyenek a támogatási összeg végső kedvezményezettjeinek, illetve a részükre a támogatásból jutó összegeknek a meghatározásában.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(2) Felhatalmazást kapnak a helyi önkormányzatok, hogy rendeletben egyes, az önkormányzati költségvetési alrendszerből folyósított támogatások tekintetében e törvénynél szigorúbb összeférhetetlenségi szabályokat állapítsanak meg.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19. § (1) E törvény - a (3) és (5) bekezdésekben meghatározott kivételekkel - a kihirdetését követő negyedik hónap első napján lép hatályba.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(2) E törvény rendelkezéseit azon pályázati eljárásokra vagy támogatás odaítélésére vonatkozó más eljárásokra kell alkalmazni, amelyekben a pályázati kiírás közzétételére, ennek hiányában a támogatás odaítélésére vonatkozó kérelem benyújtására e törvény hatálybalépése után került sor.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(3)</w:t>
      </w:r>
      <w:hyperlink r:id="rId24" w:anchor="lbj18id5345" w:history="1">
        <w:r w:rsidRPr="008A276C">
          <w:rPr>
            <w:rStyle w:val="Hiperhivatkozs"/>
            <w:bCs/>
            <w:vertAlign w:val="superscript"/>
            <w:lang/>
          </w:rPr>
          <w:t>19</w:t>
        </w:r>
      </w:hyperlink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(4) Az 1996. évi CXXVI. törvény (a továbbiakban: Szjftv.) (3) bekezdéssel megállapított rendelkezéseit első alkalommal a 2007. adóévre benyújtott rendelkező nyilatkozatoknál kell alkalmazni.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(5) 2008. január 2-án a közösségi vámjog végrehajtásáról szóló 2003. évi CXXVI. törvény (a továbbiakban: Vtv.) 16. § - az egyes adótörvények módosításáról szóló 2007. évi CXXVI. törvény (a továbbiakban: Módtv.) 121. § (5) bekezdésével megállapított - (10) bekezdésének számozása (11) bekezdésre, a Vtv. 16. § - a Módtv. 121. § (1) bekezdésével átszámozott - (11) bekezdésének számozása (12) bekezdésre, a Vtv. 16. § - a pénzmosás és a terrorizmus finanszírozása megelőzéséről és megakadályozásáról szóló 2007. évi CXXXVI. törvény 50. §-ával megállapított - (11) bekezdésének számozása (13) bekezdésre, a Vtv. 16. § (12) bekezdésének számozása (14) bekezdésre módosul.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 xml:space="preserve">(6) E törvény 6. § (1) bekezdés </w:t>
      </w:r>
      <w:r w:rsidRPr="008A276C">
        <w:rPr>
          <w:bCs/>
          <w:i/>
          <w:iCs/>
          <w:lang/>
        </w:rPr>
        <w:t xml:space="preserve">f) </w:t>
      </w:r>
      <w:r w:rsidRPr="008A276C">
        <w:rPr>
          <w:bCs/>
          <w:lang/>
        </w:rPr>
        <w:t xml:space="preserve">pont </w:t>
      </w:r>
      <w:r w:rsidRPr="008A276C">
        <w:rPr>
          <w:bCs/>
          <w:i/>
          <w:iCs/>
          <w:lang/>
        </w:rPr>
        <w:t xml:space="preserve">fa-fb) </w:t>
      </w:r>
      <w:r w:rsidRPr="008A276C">
        <w:rPr>
          <w:bCs/>
          <w:lang/>
        </w:rPr>
        <w:t xml:space="preserve">alpontjaiban, illetve az Szjftv. 4. § (2) bekezdés </w:t>
      </w:r>
      <w:r w:rsidRPr="008A276C">
        <w:rPr>
          <w:bCs/>
          <w:i/>
          <w:iCs/>
          <w:lang/>
        </w:rPr>
        <w:t xml:space="preserve">g) </w:t>
      </w:r>
      <w:r w:rsidRPr="008A276C">
        <w:rPr>
          <w:bCs/>
          <w:lang/>
        </w:rPr>
        <w:t xml:space="preserve">pont </w:t>
      </w:r>
      <w:r w:rsidRPr="008A276C">
        <w:rPr>
          <w:bCs/>
          <w:i/>
          <w:iCs/>
          <w:lang/>
        </w:rPr>
        <w:t xml:space="preserve">ga)-gb) </w:t>
      </w:r>
      <w:r w:rsidRPr="008A276C">
        <w:rPr>
          <w:bCs/>
          <w:lang/>
        </w:rPr>
        <w:t>alpontjaiban meghatározott időtartamba nem számítható bele az e törvény hatálybalépése előtti időszak.</w:t>
      </w:r>
    </w:p>
    <w:p w:rsidR="008A276C" w:rsidRPr="008A276C" w:rsidRDefault="008A276C" w:rsidP="008A276C">
      <w:pPr>
        <w:jc w:val="both"/>
        <w:rPr>
          <w:bCs/>
          <w:lang/>
        </w:rPr>
      </w:pPr>
      <w:r w:rsidRPr="008A276C">
        <w:rPr>
          <w:bCs/>
          <w:lang/>
        </w:rPr>
        <w:t>(7) E törvény 6. §-át a Nemzeti Kulturális Alapból nyújtott támogatások tekintetében a 2008. december 31-ét követően kiírt pályázatokra kell alkalmazni.</w:t>
      </w:r>
    </w:p>
    <w:p w:rsidR="008A276C" w:rsidRPr="008A276C" w:rsidRDefault="008A276C" w:rsidP="008A276C">
      <w:pPr>
        <w:jc w:val="both"/>
        <w:rPr>
          <w:bCs/>
          <w:lang/>
        </w:rPr>
      </w:pPr>
    </w:p>
    <w:p w:rsidR="008A276C" w:rsidRDefault="008A276C" w:rsidP="008A276C">
      <w:pPr>
        <w:jc w:val="center"/>
        <w:rPr>
          <w:b/>
          <w:bCs/>
          <w:lang/>
        </w:rPr>
      </w:pPr>
    </w:p>
    <w:p w:rsidR="008A276C" w:rsidRDefault="008A276C" w:rsidP="008A276C">
      <w:pPr>
        <w:jc w:val="center"/>
        <w:rPr>
          <w:b/>
          <w:bCs/>
          <w:lang/>
        </w:rPr>
      </w:pPr>
    </w:p>
    <w:p w:rsidR="008A276C" w:rsidRDefault="008A276C" w:rsidP="008A276C">
      <w:pPr>
        <w:jc w:val="center"/>
        <w:rPr>
          <w:b/>
          <w:bCs/>
          <w:lang/>
        </w:rPr>
      </w:pPr>
    </w:p>
    <w:p w:rsidR="008A276C" w:rsidRDefault="008A276C" w:rsidP="008A276C">
      <w:pPr>
        <w:jc w:val="center"/>
        <w:rPr>
          <w:b/>
          <w:bCs/>
          <w:lang/>
        </w:rPr>
      </w:pPr>
    </w:p>
    <w:p w:rsidR="008A276C" w:rsidRDefault="008A276C" w:rsidP="008A276C">
      <w:pPr>
        <w:jc w:val="center"/>
        <w:rPr>
          <w:b/>
          <w:bCs/>
          <w:lang/>
        </w:rPr>
      </w:pPr>
    </w:p>
    <w:p w:rsidR="008A276C" w:rsidRDefault="008A276C" w:rsidP="008A276C">
      <w:pPr>
        <w:jc w:val="center"/>
        <w:rPr>
          <w:b/>
          <w:bCs/>
          <w:lang/>
        </w:rPr>
      </w:pPr>
    </w:p>
    <w:p w:rsidR="00607CA8" w:rsidRDefault="00607CA8" w:rsidP="008A276C">
      <w:pPr>
        <w:jc w:val="center"/>
        <w:rPr>
          <w:b/>
          <w:bCs/>
          <w:lang/>
        </w:rPr>
      </w:pPr>
    </w:p>
    <w:p w:rsidR="00607CA8" w:rsidRDefault="00607CA8" w:rsidP="008A276C">
      <w:pPr>
        <w:jc w:val="center"/>
        <w:rPr>
          <w:b/>
          <w:bCs/>
          <w:lang/>
        </w:rPr>
      </w:pPr>
    </w:p>
    <w:p w:rsidR="00607CA8" w:rsidRDefault="00607CA8" w:rsidP="008A276C">
      <w:pPr>
        <w:jc w:val="center"/>
        <w:rPr>
          <w:b/>
          <w:bCs/>
          <w:lang/>
        </w:rPr>
      </w:pPr>
    </w:p>
    <w:p w:rsidR="00607CA8" w:rsidRDefault="00607CA8" w:rsidP="008A276C">
      <w:pPr>
        <w:jc w:val="center"/>
        <w:rPr>
          <w:b/>
          <w:bCs/>
          <w:lang/>
        </w:rPr>
      </w:pPr>
    </w:p>
    <w:p w:rsidR="008A276C" w:rsidRPr="008A276C" w:rsidRDefault="008A276C" w:rsidP="008A276C">
      <w:pPr>
        <w:jc w:val="center"/>
        <w:rPr>
          <w:b/>
          <w:bCs/>
          <w:lang/>
        </w:rPr>
      </w:pPr>
      <w:r w:rsidRPr="008A276C">
        <w:rPr>
          <w:b/>
          <w:bCs/>
          <w:lang/>
        </w:rPr>
        <w:t>2011. évi CXCV. törvény</w:t>
      </w:r>
    </w:p>
    <w:p w:rsidR="008A276C" w:rsidRPr="008A276C" w:rsidRDefault="008A276C" w:rsidP="008A276C">
      <w:pPr>
        <w:jc w:val="center"/>
        <w:rPr>
          <w:b/>
          <w:bCs/>
          <w:lang/>
        </w:rPr>
      </w:pPr>
      <w:r w:rsidRPr="008A276C">
        <w:rPr>
          <w:b/>
          <w:bCs/>
          <w:lang/>
        </w:rPr>
        <w:t>az államháztartásról</w:t>
      </w:r>
      <w:hyperlink r:id="rId25" w:anchor="lbj0id585c" w:history="1">
        <w:r w:rsidRPr="008A276C">
          <w:rPr>
            <w:rStyle w:val="Hiperhivatkozs"/>
            <w:b/>
            <w:bCs/>
            <w:vertAlign w:val="superscript"/>
            <w:lang/>
          </w:rPr>
          <w:t>1</w:t>
        </w:r>
      </w:hyperlink>
    </w:p>
    <w:p w:rsidR="008A276C" w:rsidRPr="008A276C" w:rsidRDefault="008A276C" w:rsidP="008A276C">
      <w:pPr>
        <w:jc w:val="center"/>
        <w:rPr>
          <w:b/>
          <w:bCs/>
          <w:lang/>
        </w:rPr>
      </w:pPr>
      <w:r w:rsidRPr="008A276C">
        <w:rPr>
          <w:b/>
          <w:bCs/>
          <w:lang/>
        </w:rPr>
        <w:t>Az Országgyűlés az államháztartás egyensúlyának és a közpénzekkel való áttekinthető, hatékony, ellenőrizhető gazdálkodás garanciáinak megteremtése céljából a következő törvényt alkotja:</w:t>
      </w:r>
    </w:p>
    <w:p w:rsidR="008A276C" w:rsidRDefault="008A276C" w:rsidP="008A276C">
      <w:pPr>
        <w:rPr>
          <w:b/>
          <w:bCs/>
          <w:lang/>
        </w:rPr>
      </w:pPr>
      <w:r>
        <w:rPr>
          <w:b/>
          <w:bCs/>
          <w:lang/>
        </w:rPr>
        <w:t>.</w:t>
      </w:r>
    </w:p>
    <w:p w:rsidR="008A276C" w:rsidRDefault="008A276C" w:rsidP="008A276C">
      <w:pPr>
        <w:rPr>
          <w:b/>
          <w:bCs/>
          <w:lang/>
        </w:rPr>
      </w:pPr>
      <w:r>
        <w:rPr>
          <w:b/>
          <w:bCs/>
          <w:lang/>
        </w:rPr>
        <w:t>.</w:t>
      </w:r>
    </w:p>
    <w:p w:rsidR="008A276C" w:rsidRDefault="008A276C" w:rsidP="008A276C">
      <w:pPr>
        <w:rPr>
          <w:b/>
          <w:bCs/>
          <w:lang/>
        </w:rPr>
      </w:pPr>
      <w:r>
        <w:rPr>
          <w:b/>
          <w:bCs/>
          <w:lang/>
        </w:rPr>
        <w:t>.</w:t>
      </w:r>
    </w:p>
    <w:p w:rsidR="008A276C" w:rsidRPr="008A276C" w:rsidRDefault="008A276C" w:rsidP="008A276C">
      <w:pPr>
        <w:rPr>
          <w:lang/>
        </w:rPr>
      </w:pPr>
      <w:r w:rsidRPr="008A276C">
        <w:rPr>
          <w:b/>
          <w:bCs/>
          <w:lang/>
        </w:rPr>
        <w:t>48/B. §</w:t>
      </w:r>
      <w:hyperlink r:id="rId26" w:anchor="lbj221id585c" w:history="1">
        <w:r w:rsidRPr="008A276C">
          <w:rPr>
            <w:rStyle w:val="Hiperhivatkozs"/>
            <w:b/>
            <w:bCs/>
            <w:vertAlign w:val="superscript"/>
            <w:lang/>
          </w:rPr>
          <w:t>222</w:t>
        </w:r>
      </w:hyperlink>
      <w:r w:rsidRPr="008A276C">
        <w:rPr>
          <w:b/>
          <w:bCs/>
          <w:lang/>
        </w:rPr>
        <w:t xml:space="preserve"> </w:t>
      </w:r>
      <w:r w:rsidRPr="008A276C">
        <w:rPr>
          <w:lang/>
        </w:rPr>
        <w:t>(1) Nem lehet a támogatási jogviszonyban kedvezményezett</w:t>
      </w:r>
    </w:p>
    <w:p w:rsidR="008A276C" w:rsidRPr="008A276C" w:rsidRDefault="008A276C" w:rsidP="008A276C">
      <w:pPr>
        <w:rPr>
          <w:lang/>
        </w:rPr>
      </w:pPr>
      <w:r w:rsidRPr="008A276C">
        <w:rPr>
          <w:i/>
          <w:iCs/>
          <w:lang/>
        </w:rPr>
        <w:t xml:space="preserve">a) </w:t>
      </w:r>
      <w:r w:rsidRPr="008A276C">
        <w:rPr>
          <w:lang/>
        </w:rPr>
        <w:t>az, aki a támogatási döntést meghozta vagy aki a támogatási döntés meghozatalában döntés-előkészítőként részt vett,</w:t>
      </w:r>
    </w:p>
    <w:p w:rsidR="008A276C" w:rsidRPr="008A276C" w:rsidRDefault="008A276C" w:rsidP="008A276C">
      <w:pPr>
        <w:rPr>
          <w:lang/>
        </w:rPr>
      </w:pPr>
      <w:r w:rsidRPr="008A276C">
        <w:rPr>
          <w:i/>
          <w:iCs/>
          <w:lang/>
        </w:rPr>
        <w:t xml:space="preserve">b) </w:t>
      </w:r>
      <w:r w:rsidRPr="008A276C">
        <w:rPr>
          <w:lang/>
        </w:rPr>
        <w:t>az, aki a támogatási döntés időpontjában a Kormány tagja, államtitkár, közigazgatási államtitkár, helyettes államtitkár, megyei közgyűlés elnöke, főpolgármester, polgármester, regionális fejlesztési ügynökség vezető tisztségviselője,</w:t>
      </w:r>
    </w:p>
    <w:p w:rsidR="008A276C" w:rsidRPr="008A276C" w:rsidRDefault="008A276C" w:rsidP="008A276C">
      <w:pPr>
        <w:rPr>
          <w:lang/>
        </w:rPr>
      </w:pPr>
      <w:r w:rsidRPr="008A276C">
        <w:rPr>
          <w:i/>
          <w:iCs/>
          <w:lang/>
        </w:rPr>
        <w:t xml:space="preserve">c) </w:t>
      </w:r>
      <w:r w:rsidRPr="008A276C">
        <w:rPr>
          <w:lang/>
        </w:rPr>
        <w:t xml:space="preserve">az </w:t>
      </w:r>
      <w:r w:rsidRPr="008A276C">
        <w:rPr>
          <w:i/>
          <w:iCs/>
          <w:lang/>
        </w:rPr>
        <w:t xml:space="preserve">a) </w:t>
      </w:r>
      <w:r w:rsidRPr="008A276C">
        <w:rPr>
          <w:lang/>
        </w:rPr>
        <w:t xml:space="preserve">és </w:t>
      </w:r>
      <w:r w:rsidRPr="008A276C">
        <w:rPr>
          <w:i/>
          <w:iCs/>
          <w:lang/>
        </w:rPr>
        <w:t xml:space="preserve">b) </w:t>
      </w:r>
      <w:r w:rsidRPr="008A276C">
        <w:rPr>
          <w:lang/>
        </w:rPr>
        <w:t>pont szerinti személlyel közös háztartásban élő hozzátartozó,</w:t>
      </w:r>
    </w:p>
    <w:p w:rsidR="008A276C" w:rsidRPr="008A276C" w:rsidRDefault="008A276C" w:rsidP="008A276C">
      <w:pPr>
        <w:rPr>
          <w:lang/>
        </w:rPr>
      </w:pPr>
      <w:r w:rsidRPr="008A276C">
        <w:rPr>
          <w:i/>
          <w:iCs/>
          <w:lang/>
        </w:rPr>
        <w:t xml:space="preserve">d) - </w:t>
      </w:r>
      <w:r w:rsidRPr="008A276C">
        <w:rPr>
          <w:lang/>
        </w:rPr>
        <w:t xml:space="preserve">a nyilvánosan működő részvénytársaság kivételével - az </w:t>
      </w:r>
      <w:r w:rsidRPr="008A276C">
        <w:rPr>
          <w:i/>
          <w:iCs/>
          <w:lang/>
        </w:rPr>
        <w:t xml:space="preserve">a) </w:t>
      </w:r>
      <w:r w:rsidRPr="008A276C">
        <w:rPr>
          <w:lang/>
        </w:rPr>
        <w:t xml:space="preserve">és </w:t>
      </w:r>
      <w:r w:rsidRPr="008A276C">
        <w:rPr>
          <w:i/>
          <w:iCs/>
          <w:lang/>
        </w:rPr>
        <w:t xml:space="preserve">b) </w:t>
      </w:r>
      <w:r w:rsidRPr="008A276C">
        <w:rPr>
          <w:lang/>
        </w:rPr>
        <w:t>pont szerinti személy tulajdonában álló gazdasági társaság,</w:t>
      </w:r>
    </w:p>
    <w:p w:rsidR="008A276C" w:rsidRPr="008A276C" w:rsidRDefault="008A276C" w:rsidP="008A276C">
      <w:pPr>
        <w:rPr>
          <w:lang/>
        </w:rPr>
      </w:pPr>
      <w:r w:rsidRPr="008A276C">
        <w:rPr>
          <w:i/>
          <w:iCs/>
          <w:lang/>
        </w:rPr>
        <w:t xml:space="preserve">e) - </w:t>
      </w:r>
      <w:r w:rsidRPr="008A276C">
        <w:rPr>
          <w:lang/>
        </w:rPr>
        <w:t xml:space="preserve">az állam, a helyi önkormányzat, illetve a köztestület legalább 50%-os közvetlen vagy közvetett tulajdonában lévő gazdasági társaság, valamint a sportegyesület és a sportszövetség kivételével - az olyan gazdasági társaság, alapítvány, egyesület, egyházi jogi személy vagy szakszervezet, illetve ezek önálló jogi személyiséggel rendelkező olyan szervezeti egysége, amelyben az </w:t>
      </w:r>
      <w:r w:rsidRPr="008A276C">
        <w:rPr>
          <w:i/>
          <w:iCs/>
          <w:lang/>
        </w:rPr>
        <w:t xml:space="preserve">a)-c) </w:t>
      </w:r>
      <w:r w:rsidRPr="008A276C">
        <w:rPr>
          <w:lang/>
        </w:rPr>
        <w:t>pont szerinti személy vezető tisztségviselő, az alapítvány kezelő szervének, szervezetének tagja, tisztségviselője, az egyesület, az egyházi jogi személy vagy a szakszervezet ügyintéző vagy képviseleti szervének tagja.</w:t>
      </w:r>
    </w:p>
    <w:p w:rsidR="008A276C" w:rsidRPr="008A276C" w:rsidRDefault="008A276C" w:rsidP="008A276C">
      <w:pPr>
        <w:rPr>
          <w:lang/>
        </w:rPr>
      </w:pPr>
      <w:r w:rsidRPr="008A276C">
        <w:rPr>
          <w:lang/>
        </w:rPr>
        <w:t>(2) Az (1) bekezdést nem kell alkalmazni</w:t>
      </w:r>
    </w:p>
    <w:p w:rsidR="008A276C" w:rsidRPr="008A276C" w:rsidRDefault="008A276C" w:rsidP="008A276C">
      <w:pPr>
        <w:rPr>
          <w:lang/>
        </w:rPr>
      </w:pPr>
      <w:r w:rsidRPr="008A276C">
        <w:rPr>
          <w:i/>
          <w:iCs/>
          <w:lang/>
        </w:rPr>
        <w:t xml:space="preserve">a) </w:t>
      </w:r>
      <w:r w:rsidRPr="008A276C">
        <w:rPr>
          <w:lang/>
        </w:rPr>
        <w:t>a társadalombiztosítás pénzbeli és természetbeni ellátásaira,</w:t>
      </w:r>
    </w:p>
    <w:p w:rsidR="008A276C" w:rsidRPr="008A276C" w:rsidRDefault="008A276C" w:rsidP="008A276C">
      <w:pPr>
        <w:rPr>
          <w:lang/>
        </w:rPr>
      </w:pPr>
      <w:r w:rsidRPr="008A276C">
        <w:rPr>
          <w:i/>
          <w:iCs/>
          <w:lang/>
        </w:rPr>
        <w:t xml:space="preserve">b) </w:t>
      </w:r>
      <w:r w:rsidRPr="008A276C">
        <w:rPr>
          <w:lang/>
        </w:rPr>
        <w:t>a fogyatékos természetes személyeknek a fogyatékos élethelyzetre tekintettel nyújtott pénzbeli és természetbeni ellátásokra,</w:t>
      </w:r>
    </w:p>
    <w:p w:rsidR="008A276C" w:rsidRPr="008A276C" w:rsidRDefault="008A276C" w:rsidP="008A276C">
      <w:pPr>
        <w:rPr>
          <w:lang/>
        </w:rPr>
      </w:pPr>
      <w:r w:rsidRPr="008A276C">
        <w:rPr>
          <w:i/>
          <w:iCs/>
          <w:lang/>
        </w:rPr>
        <w:t xml:space="preserve">c) </w:t>
      </w:r>
      <w:r w:rsidRPr="008A276C">
        <w:rPr>
          <w:lang/>
        </w:rPr>
        <w:t>a családtámogatásokra, és</w:t>
      </w:r>
    </w:p>
    <w:p w:rsidR="008A276C" w:rsidRPr="008A276C" w:rsidRDefault="008A276C" w:rsidP="008A276C">
      <w:pPr>
        <w:rPr>
          <w:lang/>
        </w:rPr>
      </w:pPr>
      <w:r w:rsidRPr="008A276C">
        <w:rPr>
          <w:i/>
          <w:iCs/>
          <w:lang/>
        </w:rPr>
        <w:t xml:space="preserve">d) </w:t>
      </w:r>
      <w:r w:rsidRPr="008A276C">
        <w:rPr>
          <w:lang/>
        </w:rPr>
        <w:t>a természetes személyeknek a méltánylást igénylő élethelyzetükre figyelemmel, továbbá jövedelmük pótlása, illetve kiegészítése érdekében rászorultsági alapon nyújtott egyéb szociális pénzbeli, természetbeni és személyes jellegű ellátásokra.</w:t>
      </w:r>
    </w:p>
    <w:p w:rsidR="00D83FE6" w:rsidRDefault="00607CA8">
      <w:r>
        <w:t>.</w:t>
      </w:r>
    </w:p>
    <w:p w:rsidR="00607CA8" w:rsidRDefault="00607CA8">
      <w:r>
        <w:t>.</w:t>
      </w:r>
    </w:p>
    <w:p w:rsidR="00607CA8" w:rsidRDefault="00607CA8">
      <w:r>
        <w:t>.</w:t>
      </w:r>
    </w:p>
    <w:sectPr w:rsidR="00607CA8" w:rsidSect="008A276C">
      <w:headerReference w:type="default" r:id="rId27"/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85" w:rsidRDefault="00284D85" w:rsidP="008A276C">
      <w:pPr>
        <w:spacing w:after="0" w:line="240" w:lineRule="auto"/>
      </w:pPr>
      <w:r>
        <w:separator/>
      </w:r>
    </w:p>
  </w:endnote>
  <w:endnote w:type="continuationSeparator" w:id="0">
    <w:p w:rsidR="00284D85" w:rsidRDefault="00284D85" w:rsidP="008A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85" w:rsidRDefault="00284D85" w:rsidP="008A276C">
      <w:pPr>
        <w:spacing w:after="0" w:line="240" w:lineRule="auto"/>
      </w:pPr>
      <w:r>
        <w:separator/>
      </w:r>
    </w:p>
  </w:footnote>
  <w:footnote w:type="continuationSeparator" w:id="0">
    <w:p w:rsidR="00284D85" w:rsidRDefault="00284D85" w:rsidP="008A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6C" w:rsidRDefault="002217E3">
    <w:pPr>
      <w:pStyle w:val="lfej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76C"/>
    <w:rsid w:val="002217E3"/>
    <w:rsid w:val="00284D85"/>
    <w:rsid w:val="00607CA8"/>
    <w:rsid w:val="0072029C"/>
    <w:rsid w:val="007A0E41"/>
    <w:rsid w:val="008A276C"/>
    <w:rsid w:val="008D35B1"/>
    <w:rsid w:val="00B82E9E"/>
    <w:rsid w:val="00D83FE6"/>
    <w:rsid w:val="00FA5AA1"/>
    <w:rsid w:val="00F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5AA1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FA5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A5AA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FA5AA1"/>
    <w:rPr>
      <w:b/>
      <w:bCs/>
    </w:rPr>
  </w:style>
  <w:style w:type="character" w:styleId="Kiemels">
    <w:name w:val="Emphasis"/>
    <w:basedOn w:val="Bekezdsalapbettpusa"/>
    <w:uiPriority w:val="20"/>
    <w:qFormat/>
    <w:rsid w:val="00FA5AA1"/>
    <w:rPr>
      <w:i/>
      <w:iCs/>
    </w:rPr>
  </w:style>
  <w:style w:type="paragraph" w:styleId="Nincstrkz">
    <w:name w:val="No Spacing"/>
    <w:uiPriority w:val="1"/>
    <w:qFormat/>
    <w:rsid w:val="00FA5AA1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8A276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A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A276C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8A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A27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0700181.TV" TargetMode="External"/><Relationship Id="rId13" Type="http://schemas.openxmlformats.org/officeDocument/2006/relationships/hyperlink" Target="http://net.jogtar.hu/jr/gen/hjegy_doc.cgi?docid=A0700181.TV" TargetMode="External"/><Relationship Id="rId18" Type="http://schemas.openxmlformats.org/officeDocument/2006/relationships/hyperlink" Target="http://net.jogtar.hu/jr/gen/hjegy_doc.cgi?docid=A0700181.TV" TargetMode="External"/><Relationship Id="rId26" Type="http://schemas.openxmlformats.org/officeDocument/2006/relationships/hyperlink" Target="http://net.jogtar.hu/jr/gen/hjegy_doc.cgi?docid=A1100195.T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et.jogtar.hu/jr/gen/hjegy_doc.cgi?docid=A0700181.TV" TargetMode="Externa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hyperlink" Target="http://net.jogtar.hu/jr/gen/hjegy_doc.cgi?docid=A0700181.TV" TargetMode="External"/><Relationship Id="rId17" Type="http://schemas.openxmlformats.org/officeDocument/2006/relationships/hyperlink" Target="http://net.jogtar.hu/jr/gen/hjegy_doc.cgi?docid=A0700181.TV" TargetMode="External"/><Relationship Id="rId25" Type="http://schemas.openxmlformats.org/officeDocument/2006/relationships/hyperlink" Target="http://net.jogtar.hu/jr/gen/hjegy_doc.cgi?docid=A1100195.T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t.jogtar.hu/jr/gen/hjegy_doc.cgi?docid=A0700181.TV" TargetMode="External"/><Relationship Id="rId20" Type="http://schemas.openxmlformats.org/officeDocument/2006/relationships/hyperlink" Target="http://net.jogtar.hu/jr/gen/hjegy_doc.cgi?docid=A0700181.T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81.TV" TargetMode="External"/><Relationship Id="rId11" Type="http://schemas.openxmlformats.org/officeDocument/2006/relationships/hyperlink" Target="http://net.jogtar.hu/jr/gen/hjegy_doc.cgi?docid=A0700181.TV" TargetMode="External"/><Relationship Id="rId24" Type="http://schemas.openxmlformats.org/officeDocument/2006/relationships/hyperlink" Target="http://net.jogtar.hu/jr/gen/hjegy_doc.cgi?docid=A0700181.TV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et.jogtar.hu/jr/gen/hjegy_doc.cgi?docid=A0700181.TV" TargetMode="External"/><Relationship Id="rId23" Type="http://schemas.openxmlformats.org/officeDocument/2006/relationships/hyperlink" Target="http://net.jogtar.hu/jr/gen/hjegy_doc.cgi?docid=A0700181.T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t.jogtar.hu/jr/gen/hjegy_doc.cgi?docid=A0700181.TV" TargetMode="External"/><Relationship Id="rId19" Type="http://schemas.openxmlformats.org/officeDocument/2006/relationships/hyperlink" Target="http://net.jogtar.hu/jr/gen/hjegy_doc.cgi?docid=A0700181.T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et.jogtar.hu/jr/gen/hjegy_doc.cgi?docid=A0700181.TV" TargetMode="External"/><Relationship Id="rId14" Type="http://schemas.openxmlformats.org/officeDocument/2006/relationships/hyperlink" Target="http://net.jogtar.hu/jr/gen/hjegy_doc.cgi?docid=A0700181.TV" TargetMode="External"/><Relationship Id="rId22" Type="http://schemas.openxmlformats.org/officeDocument/2006/relationships/hyperlink" Target="http://net.jogtar.hu/jr/gen/hjegy_doc.cgi?docid=A0700181.TV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3490</Words>
  <Characters>24083</Characters>
  <Application>Microsoft Office Word</Application>
  <DocSecurity>4</DocSecurity>
  <Lines>200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27518</CharactersWithSpaces>
  <SharedDoc>false</SharedDoc>
  <HLinks>
    <vt:vector size="126" baseType="variant">
      <vt:variant>
        <vt:i4>5636135</vt:i4>
      </vt:variant>
      <vt:variant>
        <vt:i4>60</vt:i4>
      </vt:variant>
      <vt:variant>
        <vt:i4>0</vt:i4>
      </vt:variant>
      <vt:variant>
        <vt:i4>5</vt:i4>
      </vt:variant>
      <vt:variant>
        <vt:lpwstr>http://net.jogtar.hu/jr/gen/hjegy_doc.cgi?docid=A1100195.TV</vt:lpwstr>
      </vt:variant>
      <vt:variant>
        <vt:lpwstr>lbj221id585c</vt:lpwstr>
      </vt:variant>
      <vt:variant>
        <vt:i4>6619157</vt:i4>
      </vt:variant>
      <vt:variant>
        <vt:i4>57</vt:i4>
      </vt:variant>
      <vt:variant>
        <vt:i4>0</vt:i4>
      </vt:variant>
      <vt:variant>
        <vt:i4>5</vt:i4>
      </vt:variant>
      <vt:variant>
        <vt:lpwstr>http://net.jogtar.hu/jr/gen/hjegy_doc.cgi?docid=A1100195.TV</vt:lpwstr>
      </vt:variant>
      <vt:variant>
        <vt:lpwstr>lbj0id585c</vt:lpwstr>
      </vt:variant>
      <vt:variant>
        <vt:i4>3538964</vt:i4>
      </vt:variant>
      <vt:variant>
        <vt:i4>54</vt:i4>
      </vt:variant>
      <vt:variant>
        <vt:i4>0</vt:i4>
      </vt:variant>
      <vt:variant>
        <vt:i4>5</vt:i4>
      </vt:variant>
      <vt:variant>
        <vt:lpwstr>http://net.jogtar.hu/jr/gen/hjegy_doc.cgi?docid=A0700181.TV</vt:lpwstr>
      </vt:variant>
      <vt:variant>
        <vt:lpwstr>lbj18id5345</vt:lpwstr>
      </vt:variant>
      <vt:variant>
        <vt:i4>3538971</vt:i4>
      </vt:variant>
      <vt:variant>
        <vt:i4>51</vt:i4>
      </vt:variant>
      <vt:variant>
        <vt:i4>0</vt:i4>
      </vt:variant>
      <vt:variant>
        <vt:i4>5</vt:i4>
      </vt:variant>
      <vt:variant>
        <vt:lpwstr>http://net.jogtar.hu/jr/gen/hjegy_doc.cgi?docid=A0700181.TV</vt:lpwstr>
      </vt:variant>
      <vt:variant>
        <vt:lpwstr>lbj17id5345</vt:lpwstr>
      </vt:variant>
      <vt:variant>
        <vt:i4>3538970</vt:i4>
      </vt:variant>
      <vt:variant>
        <vt:i4>48</vt:i4>
      </vt:variant>
      <vt:variant>
        <vt:i4>0</vt:i4>
      </vt:variant>
      <vt:variant>
        <vt:i4>5</vt:i4>
      </vt:variant>
      <vt:variant>
        <vt:lpwstr>http://net.jogtar.hu/jr/gen/hjegy_doc.cgi?docid=A0700181.TV</vt:lpwstr>
      </vt:variant>
      <vt:variant>
        <vt:lpwstr>lbj16id5345</vt:lpwstr>
      </vt:variant>
      <vt:variant>
        <vt:i4>3538969</vt:i4>
      </vt:variant>
      <vt:variant>
        <vt:i4>45</vt:i4>
      </vt:variant>
      <vt:variant>
        <vt:i4>0</vt:i4>
      </vt:variant>
      <vt:variant>
        <vt:i4>5</vt:i4>
      </vt:variant>
      <vt:variant>
        <vt:lpwstr>http://net.jogtar.hu/jr/gen/hjegy_doc.cgi?docid=A0700181.TV</vt:lpwstr>
      </vt:variant>
      <vt:variant>
        <vt:lpwstr>lbj15id5345</vt:lpwstr>
      </vt:variant>
      <vt:variant>
        <vt:i4>3538968</vt:i4>
      </vt:variant>
      <vt:variant>
        <vt:i4>42</vt:i4>
      </vt:variant>
      <vt:variant>
        <vt:i4>0</vt:i4>
      </vt:variant>
      <vt:variant>
        <vt:i4>5</vt:i4>
      </vt:variant>
      <vt:variant>
        <vt:lpwstr>http://net.jogtar.hu/jr/gen/hjegy_doc.cgi?docid=A0700181.TV</vt:lpwstr>
      </vt:variant>
      <vt:variant>
        <vt:lpwstr>lbj14id5345</vt:lpwstr>
      </vt:variant>
      <vt:variant>
        <vt:i4>3538975</vt:i4>
      </vt:variant>
      <vt:variant>
        <vt:i4>39</vt:i4>
      </vt:variant>
      <vt:variant>
        <vt:i4>0</vt:i4>
      </vt:variant>
      <vt:variant>
        <vt:i4>5</vt:i4>
      </vt:variant>
      <vt:variant>
        <vt:lpwstr>http://net.jogtar.hu/jr/gen/hjegy_doc.cgi?docid=A0700181.TV</vt:lpwstr>
      </vt:variant>
      <vt:variant>
        <vt:lpwstr>lbj13id5345</vt:lpwstr>
      </vt:variant>
      <vt:variant>
        <vt:i4>3538974</vt:i4>
      </vt:variant>
      <vt:variant>
        <vt:i4>36</vt:i4>
      </vt:variant>
      <vt:variant>
        <vt:i4>0</vt:i4>
      </vt:variant>
      <vt:variant>
        <vt:i4>5</vt:i4>
      </vt:variant>
      <vt:variant>
        <vt:lpwstr>http://net.jogtar.hu/jr/gen/hjegy_doc.cgi?docid=A0700181.TV</vt:lpwstr>
      </vt:variant>
      <vt:variant>
        <vt:lpwstr>lbj12id5345</vt:lpwstr>
      </vt:variant>
      <vt:variant>
        <vt:i4>3538973</vt:i4>
      </vt:variant>
      <vt:variant>
        <vt:i4>33</vt:i4>
      </vt:variant>
      <vt:variant>
        <vt:i4>0</vt:i4>
      </vt:variant>
      <vt:variant>
        <vt:i4>5</vt:i4>
      </vt:variant>
      <vt:variant>
        <vt:lpwstr>http://net.jogtar.hu/jr/gen/hjegy_doc.cgi?docid=A0700181.TV</vt:lpwstr>
      </vt:variant>
      <vt:variant>
        <vt:lpwstr>lbj11id5345</vt:lpwstr>
      </vt:variant>
      <vt:variant>
        <vt:i4>3538972</vt:i4>
      </vt:variant>
      <vt:variant>
        <vt:i4>30</vt:i4>
      </vt:variant>
      <vt:variant>
        <vt:i4>0</vt:i4>
      </vt:variant>
      <vt:variant>
        <vt:i4>5</vt:i4>
      </vt:variant>
      <vt:variant>
        <vt:lpwstr>http://net.jogtar.hu/jr/gen/hjegy_doc.cgi?docid=A0700181.TV</vt:lpwstr>
      </vt:variant>
      <vt:variant>
        <vt:lpwstr>lbj10id5345</vt:lpwstr>
      </vt:variant>
      <vt:variant>
        <vt:i4>3407891</vt:i4>
      </vt:variant>
      <vt:variant>
        <vt:i4>27</vt:i4>
      </vt:variant>
      <vt:variant>
        <vt:i4>0</vt:i4>
      </vt:variant>
      <vt:variant>
        <vt:i4>5</vt:i4>
      </vt:variant>
      <vt:variant>
        <vt:lpwstr>http://net.jogtar.hu/jr/gen/hjegy_doc.cgi?docid=A0700181.TV</vt:lpwstr>
      </vt:variant>
      <vt:variant>
        <vt:lpwstr>lbj9id5345</vt:lpwstr>
      </vt:variant>
      <vt:variant>
        <vt:i4>3473427</vt:i4>
      </vt:variant>
      <vt:variant>
        <vt:i4>24</vt:i4>
      </vt:variant>
      <vt:variant>
        <vt:i4>0</vt:i4>
      </vt:variant>
      <vt:variant>
        <vt:i4>5</vt:i4>
      </vt:variant>
      <vt:variant>
        <vt:lpwstr>http://net.jogtar.hu/jr/gen/hjegy_doc.cgi?docid=A0700181.TV</vt:lpwstr>
      </vt:variant>
      <vt:variant>
        <vt:lpwstr>lbj8id5345</vt:lpwstr>
      </vt:variant>
      <vt:variant>
        <vt:i4>3801107</vt:i4>
      </vt:variant>
      <vt:variant>
        <vt:i4>21</vt:i4>
      </vt:variant>
      <vt:variant>
        <vt:i4>0</vt:i4>
      </vt:variant>
      <vt:variant>
        <vt:i4>5</vt:i4>
      </vt:variant>
      <vt:variant>
        <vt:lpwstr>http://net.jogtar.hu/jr/gen/hjegy_doc.cgi?docid=A0700181.TV</vt:lpwstr>
      </vt:variant>
      <vt:variant>
        <vt:lpwstr>lbj7id5345</vt:lpwstr>
      </vt:variant>
      <vt:variant>
        <vt:i4>3866643</vt:i4>
      </vt:variant>
      <vt:variant>
        <vt:i4>18</vt:i4>
      </vt:variant>
      <vt:variant>
        <vt:i4>0</vt:i4>
      </vt:variant>
      <vt:variant>
        <vt:i4>5</vt:i4>
      </vt:variant>
      <vt:variant>
        <vt:lpwstr>http://net.jogtar.hu/jr/gen/hjegy_doc.cgi?docid=A0700181.TV</vt:lpwstr>
      </vt:variant>
      <vt:variant>
        <vt:lpwstr>lbj6id5345</vt:lpwstr>
      </vt:variant>
      <vt:variant>
        <vt:i4>3670035</vt:i4>
      </vt:variant>
      <vt:variant>
        <vt:i4>15</vt:i4>
      </vt:variant>
      <vt:variant>
        <vt:i4>0</vt:i4>
      </vt:variant>
      <vt:variant>
        <vt:i4>5</vt:i4>
      </vt:variant>
      <vt:variant>
        <vt:lpwstr>http://net.jogtar.hu/jr/gen/hjegy_doc.cgi?docid=A0700181.TV</vt:lpwstr>
      </vt:variant>
      <vt:variant>
        <vt:lpwstr>lbj5id5345</vt:lpwstr>
      </vt:variant>
      <vt:variant>
        <vt:i4>3735571</vt:i4>
      </vt:variant>
      <vt:variant>
        <vt:i4>12</vt:i4>
      </vt:variant>
      <vt:variant>
        <vt:i4>0</vt:i4>
      </vt:variant>
      <vt:variant>
        <vt:i4>5</vt:i4>
      </vt:variant>
      <vt:variant>
        <vt:lpwstr>http://net.jogtar.hu/jr/gen/hjegy_doc.cgi?docid=A0700181.TV</vt:lpwstr>
      </vt:variant>
      <vt:variant>
        <vt:lpwstr>lbj4id5345</vt:lpwstr>
      </vt:variant>
      <vt:variant>
        <vt:i4>4063251</vt:i4>
      </vt:variant>
      <vt:variant>
        <vt:i4>9</vt:i4>
      </vt:variant>
      <vt:variant>
        <vt:i4>0</vt:i4>
      </vt:variant>
      <vt:variant>
        <vt:i4>5</vt:i4>
      </vt:variant>
      <vt:variant>
        <vt:lpwstr>http://net.jogtar.hu/jr/gen/hjegy_doc.cgi?docid=A0700181.TV</vt:lpwstr>
      </vt:variant>
      <vt:variant>
        <vt:lpwstr>lbj3id5345</vt:lpwstr>
      </vt:variant>
      <vt:variant>
        <vt:i4>4128787</vt:i4>
      </vt:variant>
      <vt:variant>
        <vt:i4>6</vt:i4>
      </vt:variant>
      <vt:variant>
        <vt:i4>0</vt:i4>
      </vt:variant>
      <vt:variant>
        <vt:i4>5</vt:i4>
      </vt:variant>
      <vt:variant>
        <vt:lpwstr>http://net.jogtar.hu/jr/gen/hjegy_doc.cgi?docid=A0700181.TV</vt:lpwstr>
      </vt:variant>
      <vt:variant>
        <vt:lpwstr>lbj2id5345</vt:lpwstr>
      </vt:variant>
      <vt:variant>
        <vt:i4>3932179</vt:i4>
      </vt:variant>
      <vt:variant>
        <vt:i4>3</vt:i4>
      </vt:variant>
      <vt:variant>
        <vt:i4>0</vt:i4>
      </vt:variant>
      <vt:variant>
        <vt:i4>5</vt:i4>
      </vt:variant>
      <vt:variant>
        <vt:lpwstr>http://net.jogtar.hu/jr/gen/hjegy_doc.cgi?docid=A0700181.TV</vt:lpwstr>
      </vt:variant>
      <vt:variant>
        <vt:lpwstr>lbj1id5345</vt:lpwstr>
      </vt:variant>
      <vt:variant>
        <vt:i4>3997715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http://net.jogtar.hu/jr/gen/hjegy_doc.cgi?docid=A0700181.TV</vt:lpwstr>
      </vt:variant>
      <vt:variant>
        <vt:lpwstr>lbj0id5345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hudak_tamas</dc:creator>
  <cp:lastModifiedBy>pasztor_krisztina</cp:lastModifiedBy>
  <cp:revision>2</cp:revision>
  <cp:lastPrinted>2016-03-16T12:18:00Z</cp:lastPrinted>
  <dcterms:created xsi:type="dcterms:W3CDTF">2016-03-31T06:38:00Z</dcterms:created>
  <dcterms:modified xsi:type="dcterms:W3CDTF">2016-03-31T06:38:00Z</dcterms:modified>
</cp:coreProperties>
</file>